
<file path=[Content_Types].xml><?xml version="1.0" encoding="utf-8"?>
<Types xmlns="http://schemas.openxmlformats.org/package/2006/content-types">
  <Override PartName="/word/footnotes.xml" ContentType="application/vnd.openxmlformats-officedocument.wordprocessingml.footnotes+xml"/>
  <Override PartName="/word/theme/themeOverride2.xml" ContentType="application/vnd.openxmlformats-officedocument.themeOverride+xml"/>
  <Override PartName="/word/theme/themeOverride3.xml" ContentType="application/vnd.openxmlformats-officedocument.themeOverride+xml"/>
  <Override PartName="/word/theme/themeOverride1.xml" ContentType="application/vnd.openxmlformats-officedocument.themeOverride+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3CB3" w:rsidRPr="00726A71" w:rsidRDefault="00CC6DF6" w:rsidP="00283CB3">
      <w:pPr>
        <w:autoSpaceDE w:val="0"/>
        <w:autoSpaceDN w:val="0"/>
        <w:adjustRightInd w:val="0"/>
        <w:spacing w:after="0" w:line="240" w:lineRule="auto"/>
        <w:jc w:val="center"/>
        <w:rPr>
          <w:rFonts w:cs="Times New Roman"/>
          <w:color w:val="555555"/>
          <w:sz w:val="24"/>
          <w:szCs w:val="24"/>
          <w:shd w:val="clear" w:color="auto" w:fill="FFFFFF"/>
        </w:rPr>
      </w:pPr>
      <w:r w:rsidRPr="00CC6DF6">
        <w:rPr>
          <w:rFonts w:cs="Arial Unicode MS"/>
          <w:noProof/>
          <w:color w:val="000000"/>
          <w:sz w:val="22"/>
          <w:lang w:eastAsia="zh-TW"/>
        </w:rPr>
        <w:pict>
          <v:shapetype id="_x0000_t202" coordsize="21600,21600" o:spt="202" path="m,l,21600r21600,l21600,xe">
            <v:stroke joinstyle="miter"/>
            <v:path gradientshapeok="t" o:connecttype="rect"/>
          </v:shapetype>
          <v:shape id=" 2" o:spid="_x0000_s1026" type="#_x0000_t202" style="position:absolute;left:0;text-align:left;margin-left:356.8pt;margin-top:-4.65pt;width:141.6pt;height:45.15pt;z-index:251660288;visibility:visible;mso-width-relative:margin;mso-height-relative:margin"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" strokecolor="white">
            <v:path arrowok="t"/>
            <v:textbox style="mso-next-textbox:# 2">
              <w:txbxContent>
                <w:p w:rsidR="00516296" w:rsidRPr="005B1AD6" w:rsidRDefault="00516296" w:rsidP="00516296">
                  <w:pPr>
                    <w:rPr>
                      <w:rFonts w:ascii="Calibri" w:hAnsi="Calibri" w:cs="Calibri"/>
                      <w:b/>
                      <w:color w:val="0070C0"/>
                    </w:rPr>
                  </w:pPr>
                  <w:r w:rsidRPr="005B1AD6">
                    <w:rPr>
                      <w:rFonts w:ascii="Calibri" w:hAnsi="Calibri" w:cs="Calibri"/>
                      <w:b/>
                      <w:color w:val="0070C0"/>
                    </w:rPr>
                    <w:t>ANNQUEST MAY 2022</w:t>
                  </w:r>
                </w:p>
                <w:p w:rsidR="00516296" w:rsidRPr="005B1AD6" w:rsidRDefault="00516296" w:rsidP="00516296">
                  <w:pPr>
                    <w:pStyle w:val="BodyA"/>
                    <w:rPr>
                      <w:rFonts w:cs="Calibri"/>
                      <w:b/>
                      <w:color w:val="0070C0"/>
                      <w:sz w:val="24"/>
                      <w:szCs w:val="24"/>
                    </w:rPr>
                  </w:pPr>
                  <w:r w:rsidRPr="00F170EF">
                    <w:rPr>
                      <w:rFonts w:ascii="Algerian" w:hAnsi="Algerian" w:cs="Times New Roman"/>
                      <w:b/>
                      <w:color w:val="0070C0"/>
                      <w:sz w:val="24"/>
                      <w:szCs w:val="24"/>
                    </w:rPr>
                    <w:t xml:space="preserve"> </w:t>
                  </w:r>
                  <w:r w:rsidRPr="005B1AD6">
                    <w:rPr>
                      <w:rFonts w:cs="Calibri"/>
                      <w:b/>
                      <w:color w:val="0070C0"/>
                      <w:sz w:val="24"/>
                      <w:szCs w:val="24"/>
                    </w:rPr>
                    <w:t xml:space="preserve">ISSN: 2321-3043                                                                                                                                                                 </w:t>
                  </w:r>
                </w:p>
              </w:txbxContent>
            </v:textbox>
          </v:shape>
        </w:pict>
      </w:r>
    </w:p>
    <w:p w:rsidR="00283CB3" w:rsidRPr="00726A71" w:rsidRDefault="00283CB3" w:rsidP="00513DD1">
      <w:pPr>
        <w:autoSpaceDE w:val="0"/>
        <w:autoSpaceDN w:val="0"/>
        <w:adjustRightInd w:val="0"/>
        <w:spacing w:after="0" w:line="240" w:lineRule="auto"/>
        <w:jc w:val="center"/>
        <w:rPr>
          <w:rFonts w:cs="Times New Roman"/>
          <w:bCs/>
          <w:color w:val="000000" w:themeColor="text1"/>
          <w:sz w:val="24"/>
          <w:szCs w:val="24"/>
        </w:rPr>
      </w:pPr>
    </w:p>
    <w:p w:rsidR="00516296" w:rsidRPr="00F170EF" w:rsidRDefault="00516296" w:rsidP="00516296">
      <w:pPr>
        <w:pStyle w:val="BodyA"/>
        <w:rPr>
          <w:rFonts w:cs="Calibri"/>
          <w:b/>
          <w:color w:val="0070C0"/>
          <w:sz w:val="24"/>
          <w:szCs w:val="24"/>
        </w:rPr>
      </w:pPr>
      <w:r w:rsidRPr="00F170EF">
        <w:rPr>
          <w:rFonts w:ascii="Times New Roman" w:hAnsi="Times New Roman" w:cs="Times New Roman"/>
          <w:b/>
          <w:color w:val="0070C0"/>
          <w:sz w:val="24"/>
          <w:szCs w:val="24"/>
        </w:rPr>
        <w:t>www.stannsannquest.com</w:t>
      </w:r>
    </w:p>
    <w:p w:rsidR="00283CB3" w:rsidRPr="00726A71" w:rsidRDefault="00283CB3" w:rsidP="00513DD1">
      <w:pPr>
        <w:autoSpaceDE w:val="0"/>
        <w:autoSpaceDN w:val="0"/>
        <w:adjustRightInd w:val="0"/>
        <w:spacing w:after="0" w:line="240" w:lineRule="auto"/>
        <w:jc w:val="center"/>
        <w:rPr>
          <w:rFonts w:cs="Times New Roman"/>
          <w:bCs/>
          <w:color w:val="000000" w:themeColor="text1"/>
          <w:sz w:val="24"/>
          <w:szCs w:val="24"/>
        </w:rPr>
      </w:pPr>
    </w:p>
    <w:p w:rsidR="00516296" w:rsidRPr="00BF5FD6" w:rsidRDefault="00516296" w:rsidP="00516296">
      <w:pPr>
        <w:jc w:val="both"/>
        <w:rPr>
          <w:rFonts w:cs="Times New Roman"/>
          <w:b/>
          <w:sz w:val="24"/>
          <w:szCs w:val="24"/>
        </w:rPr>
      </w:pPr>
      <w:r w:rsidRPr="00BF5FD6">
        <w:rPr>
          <w:rFonts w:cs="Times New Roman"/>
          <w:b/>
          <w:sz w:val="24"/>
          <w:szCs w:val="24"/>
        </w:rPr>
        <w:t>Comparative Study on Effect of Black Seeds and Flaxseeds in Managing Hypertension in Hypertensive Individuals</w:t>
      </w:r>
    </w:p>
    <w:p w:rsidR="00516296" w:rsidRPr="00BF5FD6" w:rsidRDefault="00516296" w:rsidP="00516296">
      <w:pPr>
        <w:jc w:val="both"/>
        <w:rPr>
          <w:rFonts w:cs="Times New Roman"/>
          <w:i/>
          <w:sz w:val="24"/>
          <w:szCs w:val="24"/>
        </w:rPr>
      </w:pPr>
      <w:r w:rsidRPr="00BF5FD6">
        <w:rPr>
          <w:rFonts w:cs="Times New Roman"/>
          <w:i/>
          <w:sz w:val="24"/>
          <w:szCs w:val="24"/>
        </w:rPr>
        <w:t>Sahina Parvin,Nasreen Begum</w:t>
      </w:r>
    </w:p>
    <w:p w:rsidR="00516296" w:rsidRDefault="00516296" w:rsidP="00516296">
      <w:pPr>
        <w:pStyle w:val="BodyA"/>
        <w:rPr>
          <w:rFonts w:ascii="Times New Roman" w:hAnsi="Times New Roman" w:cs="Times New Roman"/>
          <w:b/>
          <w:iCs/>
          <w:sz w:val="24"/>
          <w:szCs w:val="24"/>
        </w:rPr>
      </w:pPr>
      <w:r w:rsidRPr="00BF5FD6">
        <w:rPr>
          <w:rFonts w:ascii="Times New Roman" w:hAnsi="Times New Roman" w:cs="Times New Roman"/>
          <w:b/>
          <w:iCs/>
          <w:sz w:val="24"/>
          <w:szCs w:val="24"/>
        </w:rPr>
        <w:t xml:space="preserve">Department of Nutrition, St. Ann’s college for Women, Hyderabad </w:t>
      </w:r>
    </w:p>
    <w:p w:rsidR="00516296" w:rsidRPr="00BF5FD6" w:rsidRDefault="00516296" w:rsidP="00516296">
      <w:pPr>
        <w:pStyle w:val="BodyA"/>
        <w:rPr>
          <w:rFonts w:ascii="Times New Roman" w:eastAsia="Times New Roman" w:hAnsi="Times New Roman" w:cs="Times New Roman"/>
          <w:b/>
          <w:iCs/>
          <w:sz w:val="24"/>
          <w:szCs w:val="24"/>
        </w:rPr>
      </w:pPr>
    </w:p>
    <w:p w:rsidR="00516296" w:rsidRDefault="00516296" w:rsidP="00726A71">
      <w:pPr>
        <w:autoSpaceDE w:val="0"/>
        <w:autoSpaceDN w:val="0"/>
        <w:adjustRightInd w:val="0"/>
        <w:spacing w:after="0" w:line="240" w:lineRule="auto"/>
        <w:rPr>
          <w:rFonts w:cs="Times New Roman"/>
          <w:bCs/>
          <w:color w:val="000000" w:themeColor="text1"/>
          <w:sz w:val="24"/>
          <w:szCs w:val="24"/>
        </w:rPr>
        <w:sectPr w:rsidR="00516296" w:rsidSect="00601B3C">
          <w:headerReference w:type="default" r:id="rId7"/>
          <w:footerReference w:type="default" r:id="rId8"/>
          <w:pgSz w:w="12240" w:h="15840"/>
          <w:pgMar w:top="1440" w:right="1440" w:bottom="1152" w:left="1440" w:header="1152" w:footer="1152" w:gutter="0"/>
          <w:pgNumType w:start="123"/>
          <w:cols w:space="708"/>
          <w:docGrid w:linePitch="360"/>
        </w:sectPr>
      </w:pPr>
    </w:p>
    <w:p w:rsidR="00FF1BD5" w:rsidRPr="00726A71" w:rsidRDefault="00516296" w:rsidP="00726A71">
      <w:pPr>
        <w:autoSpaceDE w:val="0"/>
        <w:autoSpaceDN w:val="0"/>
        <w:adjustRightInd w:val="0"/>
        <w:spacing w:after="0" w:line="240" w:lineRule="auto"/>
        <w:rPr>
          <w:rFonts w:cs="Times New Roman"/>
          <w:bCs/>
          <w:color w:val="000000" w:themeColor="text1"/>
          <w:sz w:val="24"/>
          <w:szCs w:val="24"/>
        </w:rPr>
      </w:pPr>
      <w:r w:rsidRPr="00726A71">
        <w:rPr>
          <w:rFonts w:cs="Times New Roman"/>
          <w:bCs/>
          <w:color w:val="000000" w:themeColor="text1"/>
          <w:sz w:val="24"/>
          <w:szCs w:val="24"/>
        </w:rPr>
        <w:lastRenderedPageBreak/>
        <w:t>Abstract</w:t>
      </w:r>
    </w:p>
    <w:p w:rsidR="00041AF0" w:rsidRPr="00726A71" w:rsidRDefault="00041AF0" w:rsidP="00041AF0">
      <w:pPr>
        <w:autoSpaceDE w:val="0"/>
        <w:autoSpaceDN w:val="0"/>
        <w:adjustRightInd w:val="0"/>
        <w:spacing w:after="0" w:line="240" w:lineRule="auto"/>
        <w:jc w:val="both"/>
        <w:rPr>
          <w:rFonts w:cs="Times New Roman"/>
          <w:color w:val="000000" w:themeColor="text1"/>
          <w:sz w:val="24"/>
          <w:szCs w:val="24"/>
        </w:rPr>
      </w:pPr>
    </w:p>
    <w:p w:rsidR="00513DD1" w:rsidRPr="00726A71" w:rsidRDefault="00516296" w:rsidP="00513DD1">
      <w:pPr>
        <w:autoSpaceDE w:val="0"/>
        <w:autoSpaceDN w:val="0"/>
        <w:adjustRightInd w:val="0"/>
        <w:spacing w:after="0" w:line="240" w:lineRule="auto"/>
        <w:jc w:val="both"/>
        <w:rPr>
          <w:rFonts w:cs="Times New Roman"/>
          <w:bCs/>
          <w:color w:val="000000" w:themeColor="text1"/>
          <w:sz w:val="24"/>
          <w:szCs w:val="24"/>
        </w:rPr>
      </w:pPr>
      <w:r w:rsidRPr="00726A71">
        <w:rPr>
          <w:rFonts w:cs="Times New Roman"/>
          <w:bCs/>
          <w:color w:val="000000" w:themeColor="text1"/>
          <w:sz w:val="24"/>
          <w:szCs w:val="24"/>
        </w:rPr>
        <w:t xml:space="preserve">Hypertension is considered one of the leading risk factors for cardiovascular disorders, like cerebrovascular disease and ischemic heart disease. As per World Health Organization, hypertension has been the major cause of premature deaths worldwide, with upwards of 1 in 4 men and 1 in 5 women over a billion people having the condition. The NHFS 4 done in the Telangana district shows 13% of women aged between 15 to 49 years have hypertension, and 20% of men in the same age group have hypertension. This project aimed to study the effects of black seeds and flax seeds in managing blood pressure in hypertensive individuals, compare the results and conclude which among the two seeds is more effective. It was a non-blinded randomized interventional study with two study groups with n=25 each and one control group n=50. The first intervention group received 15gms of flaxseed twice a day, and the second intervention group will receive 2.5gms of blackseed twice a day in preferred form by the participant for eight weeks. Results showed a positive effect of these seeds in lowering SBP and DBP levels when consumed daily. A significant decrease in SBP was seen from 133.92 ± </w:t>
      </w:r>
      <w:r w:rsidRPr="00726A71">
        <w:rPr>
          <w:rFonts w:cs="Times New Roman"/>
          <w:bCs/>
          <w:color w:val="000000" w:themeColor="text1"/>
          <w:sz w:val="24"/>
          <w:szCs w:val="24"/>
        </w:rPr>
        <w:lastRenderedPageBreak/>
        <w:t xml:space="preserve">0.716 (p=0.009) from 136.43 ± 0.939. and in DBP levels from 86.36 ± 0.678 to 84.1 ± 0.364 (p=0.008). Thus, it can be concluded that flaxseed and black seeds have a good antihypertensive effect and can be incorporated as an effective measure in the dietary regimen of Hypertensive individuals. </w:t>
      </w:r>
    </w:p>
    <w:p w:rsidR="00513DD1" w:rsidRPr="00726A71" w:rsidRDefault="00513DD1" w:rsidP="00513DD1">
      <w:pPr>
        <w:autoSpaceDE w:val="0"/>
        <w:autoSpaceDN w:val="0"/>
        <w:adjustRightInd w:val="0"/>
        <w:spacing w:after="0" w:line="240" w:lineRule="auto"/>
        <w:jc w:val="both"/>
        <w:rPr>
          <w:rFonts w:cs="Times New Roman"/>
          <w:bCs/>
          <w:color w:val="000000" w:themeColor="text1"/>
          <w:sz w:val="24"/>
          <w:szCs w:val="24"/>
        </w:rPr>
      </w:pPr>
    </w:p>
    <w:p w:rsidR="00BB0C3D" w:rsidRPr="00726A71" w:rsidRDefault="00516296" w:rsidP="00513DD1">
      <w:pPr>
        <w:autoSpaceDE w:val="0"/>
        <w:autoSpaceDN w:val="0"/>
        <w:adjustRightInd w:val="0"/>
        <w:spacing w:after="0" w:line="240" w:lineRule="auto"/>
        <w:jc w:val="both"/>
        <w:rPr>
          <w:rFonts w:cs="Times New Roman"/>
          <w:bCs/>
          <w:color w:val="000000" w:themeColor="text1"/>
          <w:sz w:val="24"/>
          <w:szCs w:val="24"/>
        </w:rPr>
      </w:pPr>
      <w:r w:rsidRPr="00726A71">
        <w:rPr>
          <w:rFonts w:cs="Times New Roman"/>
          <w:bCs/>
          <w:color w:val="000000" w:themeColor="text1"/>
          <w:sz w:val="24"/>
          <w:szCs w:val="24"/>
        </w:rPr>
        <w:t>Keywords: Black Seeds, Cardiovascular Disease Risk, DASH Diet, Dietary Modification, Flaxseeds, Hypertension, Non-Communicable Diseases, Seed Supplementation.</w:t>
      </w:r>
    </w:p>
    <w:p w:rsidR="007C030F" w:rsidRPr="00726A71" w:rsidRDefault="007C030F" w:rsidP="00041AF0">
      <w:pPr>
        <w:autoSpaceDE w:val="0"/>
        <w:autoSpaceDN w:val="0"/>
        <w:adjustRightInd w:val="0"/>
        <w:spacing w:after="0" w:line="240" w:lineRule="auto"/>
        <w:jc w:val="center"/>
        <w:rPr>
          <w:rFonts w:cs="Times New Roman"/>
          <w:bCs/>
          <w:color w:val="000000" w:themeColor="text1"/>
          <w:sz w:val="24"/>
          <w:szCs w:val="24"/>
        </w:rPr>
      </w:pPr>
    </w:p>
    <w:p w:rsidR="004238F1" w:rsidRPr="00726A71" w:rsidRDefault="00516296" w:rsidP="00726A71">
      <w:pPr>
        <w:pStyle w:val="Heading1"/>
        <w:numPr>
          <w:ilvl w:val="0"/>
          <w:numId w:val="0"/>
        </w:numPr>
        <w:jc w:val="left"/>
        <w:rPr>
          <w:bCs/>
          <w:sz w:val="24"/>
          <w:szCs w:val="24"/>
        </w:rPr>
      </w:pPr>
      <w:r w:rsidRPr="00726A71">
        <w:rPr>
          <w:bCs/>
          <w:sz w:val="24"/>
          <w:szCs w:val="24"/>
        </w:rPr>
        <w:t>Introduction</w:t>
      </w:r>
    </w:p>
    <w:p w:rsidR="00513DD1" w:rsidRPr="00726A71" w:rsidRDefault="00516296" w:rsidP="00513DD1">
      <w:pPr>
        <w:pStyle w:val="Text"/>
        <w:rPr>
          <w:sz w:val="24"/>
          <w:szCs w:val="24"/>
          <w:lang w:eastAsia="zh-TW"/>
        </w:rPr>
      </w:pPr>
      <w:r w:rsidRPr="00726A71">
        <w:rPr>
          <w:sz w:val="24"/>
          <w:szCs w:val="24"/>
          <w:lang w:eastAsia="zh-TW"/>
        </w:rPr>
        <w:t xml:space="preserve">Hypertension is one of the biggest risk factors for cardiovascular disorders, such as cerebrovascular disease and ischemic heart disease. Hypertension is a significant medical condition that increases a person's risk of heart, brain, kidney, and other disorders. As per World Health </w:t>
      </w:r>
      <w:r w:rsidR="00812187" w:rsidRPr="00726A71">
        <w:rPr>
          <w:sz w:val="24"/>
          <w:szCs w:val="24"/>
          <w:lang w:eastAsia="zh-TW"/>
        </w:rPr>
        <w:t>Organization</w:t>
      </w:r>
      <w:r w:rsidRPr="00726A71">
        <w:rPr>
          <w:sz w:val="24"/>
          <w:szCs w:val="24"/>
          <w:lang w:eastAsia="zh-TW"/>
        </w:rPr>
        <w:t xml:space="preserve">, hypertension has been the major cause of premature deaths worldwide, with upwards of 1 in 4 men and 1 in 5 women over a billion people ¬having the condition. The burden of hypertension is disproportionately high in low- and middle-income countries, where two-thirds of cases </w:t>
      </w:r>
      <w:r w:rsidRPr="00726A71">
        <w:rPr>
          <w:sz w:val="24"/>
          <w:szCs w:val="24"/>
          <w:lang w:eastAsia="zh-TW"/>
        </w:rPr>
        <w:lastRenderedPageBreak/>
        <w:t>were diagnosed because of increased risk factors in those populations in recent decades. [25]</w:t>
      </w:r>
    </w:p>
    <w:p w:rsidR="00513DD1" w:rsidRPr="00726A71" w:rsidRDefault="00516296" w:rsidP="00513DD1">
      <w:pPr>
        <w:pStyle w:val="Text"/>
        <w:rPr>
          <w:sz w:val="24"/>
          <w:szCs w:val="24"/>
          <w:lang w:eastAsia="zh-TW"/>
        </w:rPr>
      </w:pPr>
      <w:r w:rsidRPr="00726A71">
        <w:rPr>
          <w:sz w:val="24"/>
          <w:szCs w:val="24"/>
          <w:lang w:eastAsia="zh-TW"/>
        </w:rPr>
        <w:t>Hypertension is considered the most important disease burden in India; as per a Global Burden of Disease (GDA) study, hypertension claimed 1.6 million lives in India in 2015. With better hypertension control measures, an estimate of 400–500,000 premature deaths can be prevented in India. [14] Also, globally hypertension has been of great risk as well. In 2017, 34.1 million deaths and 1.21 billion DALYs accounting for 61.0% and 48.3% were attributed to the Global Burden of Disease (GBD) 2017 risk factors.[9]</w:t>
      </w:r>
    </w:p>
    <w:p w:rsidR="00513DD1" w:rsidRPr="00726A71" w:rsidRDefault="00516296" w:rsidP="00513DD1">
      <w:pPr>
        <w:pStyle w:val="Text"/>
        <w:rPr>
          <w:sz w:val="24"/>
          <w:szCs w:val="24"/>
          <w:lang w:eastAsia="zh-TW"/>
        </w:rPr>
      </w:pPr>
      <w:r w:rsidRPr="00726A71">
        <w:rPr>
          <w:sz w:val="24"/>
          <w:szCs w:val="24"/>
          <w:lang w:eastAsia="zh-TW"/>
        </w:rPr>
        <w:t xml:space="preserve">Despite the availability of healthcare facilities, there is a very poor association between hypertension prevalence and its treatment, although there is a positive association between healthcare access and quality. [12] To tackle the overall risk, several guidelines were issued by the AHA, ESH and ESA to achieve optimum blood pressure and reduce the overall risk of cardiovascular diseases. [11,18] These guidelines include a possible range of interventions in the lifestyle and food consumption </w:t>
      </w:r>
      <w:r w:rsidR="00812187" w:rsidRPr="00726A71">
        <w:rPr>
          <w:sz w:val="24"/>
          <w:szCs w:val="24"/>
          <w:lang w:eastAsia="zh-TW"/>
        </w:rPr>
        <w:t>behaviours</w:t>
      </w:r>
      <w:r w:rsidRPr="00726A71">
        <w:rPr>
          <w:sz w:val="24"/>
          <w:szCs w:val="24"/>
          <w:lang w:eastAsia="zh-TW"/>
        </w:rPr>
        <w:t xml:space="preserve"> such as increased physical activity, weight management, increased consumption of fruits and vegetables, sodium restrictions and use of drugs to lower BP. [13]</w:t>
      </w:r>
    </w:p>
    <w:p w:rsidR="00513DD1" w:rsidRPr="00726A71" w:rsidRDefault="00516296" w:rsidP="00513DD1">
      <w:pPr>
        <w:pStyle w:val="Text"/>
        <w:rPr>
          <w:sz w:val="24"/>
          <w:szCs w:val="24"/>
          <w:lang w:eastAsia="zh-TW"/>
        </w:rPr>
      </w:pPr>
      <w:r w:rsidRPr="00726A71">
        <w:rPr>
          <w:sz w:val="24"/>
          <w:szCs w:val="24"/>
          <w:lang w:eastAsia="zh-TW"/>
        </w:rPr>
        <w:t xml:space="preserve">According to various studies, it was found that nutritional intervention of various foods and dietary factors such as omega 3 fatty acids, fish, soy protein, and plant sterol have potential cardiovascular protective effects [4,14]. In addition, there are many herbs, spices and seeds with the potential of treating various diseases. Two such foods discussed in this study are flax seeds and black seeds. </w:t>
      </w:r>
    </w:p>
    <w:p w:rsidR="00513DD1" w:rsidRPr="00726A71" w:rsidRDefault="00516296" w:rsidP="00513DD1">
      <w:pPr>
        <w:pStyle w:val="Text"/>
        <w:rPr>
          <w:sz w:val="24"/>
          <w:szCs w:val="24"/>
          <w:lang w:eastAsia="zh-TW"/>
        </w:rPr>
      </w:pPr>
      <w:r w:rsidRPr="00726A71">
        <w:rPr>
          <w:sz w:val="24"/>
          <w:szCs w:val="24"/>
          <w:lang w:eastAsia="zh-TW"/>
        </w:rPr>
        <w:t xml:space="preserve">Flaxseed has been considered a functional food due to its potential in reducing cardiovascular risk factors such as hypertension and </w:t>
      </w:r>
      <w:r w:rsidR="00812187" w:rsidRPr="00726A71">
        <w:rPr>
          <w:sz w:val="24"/>
          <w:szCs w:val="24"/>
          <w:lang w:eastAsia="zh-TW"/>
        </w:rPr>
        <w:t>hyperlipidemia</w:t>
      </w:r>
      <w:r w:rsidRPr="00726A71">
        <w:rPr>
          <w:sz w:val="24"/>
          <w:szCs w:val="24"/>
          <w:lang w:eastAsia="zh-TW"/>
        </w:rPr>
        <w:t xml:space="preserve"> with its high content of lignans, </w:t>
      </w:r>
      <w:r w:rsidR="00812187" w:rsidRPr="00726A71">
        <w:rPr>
          <w:sz w:val="24"/>
          <w:szCs w:val="24"/>
          <w:lang w:eastAsia="zh-TW"/>
        </w:rPr>
        <w:t>fib</w:t>
      </w:r>
      <w:r w:rsidRPr="00726A71">
        <w:rPr>
          <w:sz w:val="24"/>
          <w:szCs w:val="24"/>
          <w:lang w:eastAsia="zh-TW"/>
        </w:rPr>
        <w:t>re, and alpha-linolenic acid (ALA).[14] A recent study shows that the consumption of flaxseed has a positive effect on reducing systolic blood pressure and diastolic blood pressure in patients of peripheral arterial disease with 75% hypertension.[3] A prospective, double-blinded, placebo-controlled, randomized trial was conducted by Delfin Rodriguez-Leyva et al. (2013) over 6 months (n=110). The subjects consumed food that contained 30gms of milled flaxseed or placebo. At the end of 6 months, SBP was ≈10 mm Hg lower, and DBP was ≈7 mm Hg lower in the flaxseed group in comparison to the placebo was seen. [21] In another randomized, double-blind placebo-controlled clinical trial conducted by Naemeh Haghighatsiar et al. 2019, among 80 hyperlipidemic and hypertensive patients, both men and women aged between 20 to 60 years in 2017. They found significant improvement in anthropometric and lipid profiles within the flaxseed group (received 36gm of flaxseed sachets) and placebo groups (received 12gm placebo sachet). Furthermore, a within-group significant reduction was observed in SBP (-6.25 mmHg, p &lt;0.001) and DBP (-3 mmHg, p 0.027), LDL, and HDL in the group supplemented with flaxseed and weight and BMI in the placebo group over 8 weeks of study. [14]</w:t>
      </w:r>
    </w:p>
    <w:p w:rsidR="00513DD1" w:rsidRPr="00726A71" w:rsidRDefault="00516296" w:rsidP="00513DD1">
      <w:pPr>
        <w:pStyle w:val="Text"/>
        <w:rPr>
          <w:sz w:val="24"/>
          <w:szCs w:val="24"/>
          <w:lang w:eastAsia="zh-TW"/>
        </w:rPr>
      </w:pPr>
      <w:r w:rsidRPr="00726A71">
        <w:rPr>
          <w:sz w:val="24"/>
          <w:szCs w:val="24"/>
          <w:lang w:eastAsia="zh-TW"/>
        </w:rPr>
        <w:t xml:space="preserve">While Black seeds have also shown improvement in high-density lipoprotein levels while lowering serum lipid profile and triglyceride levels, Thymoquinone, which is present in the seed oil at a concentration of 25%, is also responsible for the seed's importance. According to studies, consuming black cumin and its bioactive components on a daily basis can help with overall health. [5] M. amini et al. 2013, in their controlled clinical trials, n=70 with systolic BP from 110 to 140 mmHg and diastolic BP from 60 to 90 mmHg were randomly allocated to receive 2.5 mL N. Sativa oil or placebo two times a day for 8 weeks observed a decrease in SBP and DBP. [5] Amin and Hosseinzadeh (2016) have recently reviewed the analgesic and anti-inflammatory effects of N. Sativa and its main active constituent, thymoquinone. They reported many studies showing the different doses and administration forms of N. Sativa seed components tested in models of nociception and inflammation. This effect of the seeds is believed to help in managing hypertension. [2] In the </w:t>
      </w:r>
      <w:r w:rsidR="00812187" w:rsidRPr="00726A71">
        <w:rPr>
          <w:sz w:val="24"/>
          <w:szCs w:val="24"/>
          <w:lang w:eastAsia="zh-TW"/>
        </w:rPr>
        <w:t>randomized</w:t>
      </w:r>
      <w:r w:rsidRPr="00726A71">
        <w:rPr>
          <w:sz w:val="24"/>
          <w:szCs w:val="24"/>
          <w:lang w:eastAsia="zh-TW"/>
        </w:rPr>
        <w:t xml:space="preserve"> controlled trial study, supplementation of black seeds in stage 1 hypertensive patients showed a reduction in blood pressure. Compared with the control group, the experiment group showed a decrease of −3.26 mmHg in systolic blood pressure and −2.80 mmHg in diastolic blood pressure. [22]</w:t>
      </w:r>
    </w:p>
    <w:p w:rsidR="004238F1" w:rsidRPr="00726A71" w:rsidRDefault="00516296" w:rsidP="00513DD1">
      <w:pPr>
        <w:pStyle w:val="Text"/>
        <w:ind w:firstLine="0"/>
        <w:rPr>
          <w:sz w:val="24"/>
          <w:szCs w:val="24"/>
        </w:rPr>
      </w:pPr>
      <w:r w:rsidRPr="00726A71">
        <w:rPr>
          <w:sz w:val="24"/>
          <w:szCs w:val="24"/>
          <w:lang w:eastAsia="zh-TW"/>
        </w:rPr>
        <w:t>Proper management of hypertension is crucial to prevent all the adverse possibilities and reduce its prevalence and the prevalence of cardiovascular diseases related to it. Therefore, this study was undertaken with the purpose to observe the effect of the black seeds and flaxseeds in managing hypertension, taking into consideration the positive effect of the mentioned seeds in reducing systolic and diastolic blood pressure.</w:t>
      </w:r>
    </w:p>
    <w:p w:rsidR="008363A9" w:rsidRPr="00726A71" w:rsidRDefault="00516296" w:rsidP="00726A71">
      <w:pPr>
        <w:pStyle w:val="Heading1"/>
        <w:numPr>
          <w:ilvl w:val="0"/>
          <w:numId w:val="0"/>
        </w:numPr>
        <w:jc w:val="left"/>
        <w:rPr>
          <w:bCs/>
          <w:sz w:val="24"/>
          <w:szCs w:val="24"/>
        </w:rPr>
      </w:pPr>
      <w:r w:rsidRPr="00726A71">
        <w:rPr>
          <w:bCs/>
          <w:sz w:val="24"/>
          <w:szCs w:val="24"/>
        </w:rPr>
        <w:t>Materials and Methods</w:t>
      </w:r>
    </w:p>
    <w:p w:rsidR="008363A9" w:rsidRPr="00726A71" w:rsidRDefault="00516296" w:rsidP="008363A9">
      <w:pPr>
        <w:rPr>
          <w:rFonts w:cs="Times New Roman"/>
          <w:bCs/>
          <w:sz w:val="24"/>
          <w:szCs w:val="24"/>
        </w:rPr>
      </w:pPr>
      <w:r w:rsidRPr="00726A71">
        <w:rPr>
          <w:rFonts w:cs="Times New Roman"/>
          <w:sz w:val="24"/>
          <w:szCs w:val="24"/>
          <w:lang w:eastAsia="zh-TW"/>
        </w:rPr>
        <w:t>This study investigates the effect of dietary intervention in the form of Flaxseed and Black seed supplementation along with a balanced diet on Hypertension.</w:t>
      </w:r>
    </w:p>
    <w:p w:rsidR="004238F1" w:rsidRPr="00726A71" w:rsidRDefault="00516296" w:rsidP="004238F1">
      <w:pPr>
        <w:pStyle w:val="Heading2"/>
        <w:rPr>
          <w:i w:val="0"/>
          <w:sz w:val="24"/>
          <w:szCs w:val="24"/>
        </w:rPr>
      </w:pPr>
      <w:r w:rsidRPr="00726A71">
        <w:rPr>
          <w:i w:val="0"/>
          <w:sz w:val="24"/>
          <w:szCs w:val="24"/>
        </w:rPr>
        <w:t>Study d</w:t>
      </w:r>
      <w:r w:rsidR="008363A9" w:rsidRPr="00726A71">
        <w:rPr>
          <w:i w:val="0"/>
          <w:sz w:val="24"/>
          <w:szCs w:val="24"/>
        </w:rPr>
        <w:t>esign</w:t>
      </w:r>
    </w:p>
    <w:p w:rsidR="008363A9" w:rsidRPr="00726A71" w:rsidRDefault="00516296" w:rsidP="008363A9">
      <w:pPr>
        <w:pStyle w:val="Text"/>
        <w:rPr>
          <w:sz w:val="24"/>
          <w:szCs w:val="24"/>
        </w:rPr>
      </w:pPr>
      <w:r w:rsidRPr="00726A71">
        <w:rPr>
          <w:sz w:val="24"/>
          <w:szCs w:val="24"/>
        </w:rPr>
        <w:t xml:space="preserve">It was a non-blinded </w:t>
      </w:r>
      <w:r w:rsidR="00812187" w:rsidRPr="00726A71">
        <w:rPr>
          <w:sz w:val="24"/>
          <w:szCs w:val="24"/>
        </w:rPr>
        <w:t>randomized</w:t>
      </w:r>
      <w:r w:rsidRPr="00726A71">
        <w:rPr>
          <w:sz w:val="24"/>
          <w:szCs w:val="24"/>
        </w:rPr>
        <w:t xml:space="preserve"> controlled trial with three study groups. The two study groups received flaxseeds and black seeds, respectively, along with customized diets, while the controlled group received only customized diets. It was an 8week long study where the data was collected thrice, a baseline data collection after recruiting the participants. The next set of data was collected 4 weeks after the start of the intervention and lastly at the end of 8 weeks. All of these were done during follow-up sessions. Data was collected via a questionnaire that was modified as per the requirements of the study. The questionnaire consisted of questions on demographics like age, sex, education etc., anthropometrics which include height and weight, blood pressure parameters. However, the main core of the questionnaire is the food frequency questionnaire which consists of questions related to food consumption patterns and the international physical activity questionnaire that deals with the physical activity status of the participants.</w:t>
      </w:r>
    </w:p>
    <w:p w:rsidR="008363A9" w:rsidRPr="00726A71" w:rsidRDefault="00516296" w:rsidP="008363A9">
      <w:pPr>
        <w:pStyle w:val="Text"/>
        <w:ind w:firstLine="720"/>
        <w:rPr>
          <w:sz w:val="24"/>
          <w:szCs w:val="24"/>
        </w:rPr>
      </w:pPr>
      <w:r w:rsidRPr="00726A71">
        <w:rPr>
          <w:rStyle w:val="Heading3Char"/>
          <w:i w:val="0"/>
          <w:sz w:val="24"/>
          <w:szCs w:val="24"/>
        </w:rPr>
        <w:t>Participants:</w:t>
      </w:r>
      <w:r w:rsidRPr="00726A71">
        <w:rPr>
          <w:sz w:val="24"/>
          <w:szCs w:val="24"/>
        </w:rPr>
        <w:t xml:space="preserve"> The study mainly focuses on the middle-aged and old age population residing in Hyderabad. The target is 100 participants, 50 under the control group and 50 in the experimental group. Participants are being collected via advertisements circulated through social media platforms and referrals of people known to the researcher and conducting health camps at locations near the researcher.</w:t>
      </w:r>
    </w:p>
    <w:p w:rsidR="008363A9" w:rsidRPr="00726A71" w:rsidRDefault="00516296" w:rsidP="008363A9">
      <w:pPr>
        <w:pStyle w:val="Text"/>
        <w:rPr>
          <w:sz w:val="24"/>
          <w:szCs w:val="24"/>
        </w:rPr>
      </w:pPr>
      <w:r w:rsidRPr="00726A71">
        <w:rPr>
          <w:sz w:val="24"/>
          <w:szCs w:val="24"/>
        </w:rPr>
        <w:t>The health camps are conducted at two colonies for the general population residing there, two schools for the teaching and non-teaching staff and one Intermediate (junior) college for the teaching and non-teaching staff. Word for these camps is propagated by putting up a banner at the campsite, posting e-posters of the camp in the colony WhatsApp groups, making prior announcements, and sending WhatsApp messages to the staff in schools and colleges.</w:t>
      </w:r>
    </w:p>
    <w:p w:rsidR="008363A9" w:rsidRPr="00726A71" w:rsidRDefault="00516296" w:rsidP="008363A9">
      <w:pPr>
        <w:pStyle w:val="Text"/>
        <w:rPr>
          <w:sz w:val="24"/>
          <w:szCs w:val="24"/>
        </w:rPr>
      </w:pPr>
      <w:r w:rsidRPr="00726A71">
        <w:rPr>
          <w:sz w:val="24"/>
          <w:szCs w:val="24"/>
        </w:rPr>
        <w:t>Both men and women are recruited for the study who have systolic blood pressure more than 120mm/Hg and diastolic blood pressure of more than 80mm/Hg. The age of the participants ranged from 30 to 78. A total of 21 people responded to the study via online mode, of which 6 people were selected to participate in the study after considering the inclusion and exclusion criteria. While a total of 125 participated in the camp, of which 94 people were included to participate in the study. Therefore, N=100 participants were enrolled for this study, of which n=45 were males and n=55 were females.</w:t>
      </w:r>
    </w:p>
    <w:p w:rsidR="008363A9" w:rsidRPr="00726A71" w:rsidRDefault="00516296" w:rsidP="00DF00C2">
      <w:pPr>
        <w:pStyle w:val="Heading4"/>
        <w:ind w:left="0" w:firstLine="0"/>
        <w:rPr>
          <w:i w:val="0"/>
          <w:sz w:val="24"/>
          <w:szCs w:val="24"/>
        </w:rPr>
      </w:pPr>
      <w:r w:rsidRPr="00726A71">
        <w:rPr>
          <w:i w:val="0"/>
          <w:sz w:val="24"/>
          <w:szCs w:val="24"/>
        </w:rPr>
        <w:t>Inclusion criteria</w:t>
      </w:r>
    </w:p>
    <w:p w:rsidR="008363A9" w:rsidRPr="00726A71" w:rsidRDefault="00516296" w:rsidP="008363A9">
      <w:pPr>
        <w:pStyle w:val="Text"/>
        <w:numPr>
          <w:ilvl w:val="0"/>
          <w:numId w:val="10"/>
        </w:numPr>
        <w:rPr>
          <w:sz w:val="24"/>
          <w:szCs w:val="24"/>
        </w:rPr>
      </w:pPr>
      <w:r w:rsidRPr="00726A71">
        <w:rPr>
          <w:sz w:val="24"/>
          <w:szCs w:val="24"/>
        </w:rPr>
        <w:t>Hypertensive (SBP &gt;130mm/Hg, DBP &gt;80mm/Hg)</w:t>
      </w:r>
    </w:p>
    <w:p w:rsidR="008363A9" w:rsidRPr="00726A71" w:rsidRDefault="00516296" w:rsidP="008363A9">
      <w:pPr>
        <w:pStyle w:val="Text"/>
        <w:numPr>
          <w:ilvl w:val="0"/>
          <w:numId w:val="10"/>
        </w:numPr>
        <w:rPr>
          <w:sz w:val="24"/>
          <w:szCs w:val="24"/>
        </w:rPr>
      </w:pPr>
      <w:r w:rsidRPr="00726A71">
        <w:rPr>
          <w:sz w:val="24"/>
          <w:szCs w:val="24"/>
        </w:rPr>
        <w:t>Diagnosed with hypertension for at least 1 year</w:t>
      </w:r>
    </w:p>
    <w:p w:rsidR="008363A9" w:rsidRPr="00726A71" w:rsidRDefault="00516296" w:rsidP="008363A9">
      <w:pPr>
        <w:pStyle w:val="Text"/>
        <w:numPr>
          <w:ilvl w:val="0"/>
          <w:numId w:val="10"/>
        </w:numPr>
        <w:rPr>
          <w:sz w:val="24"/>
          <w:szCs w:val="24"/>
        </w:rPr>
      </w:pPr>
      <w:r w:rsidRPr="00726A71">
        <w:rPr>
          <w:sz w:val="24"/>
          <w:szCs w:val="24"/>
        </w:rPr>
        <w:t>Both males and females aged between 25 to 80 and are able to give their consent.</w:t>
      </w:r>
    </w:p>
    <w:p w:rsidR="008363A9" w:rsidRPr="00726A71" w:rsidRDefault="00516296" w:rsidP="008363A9">
      <w:pPr>
        <w:pStyle w:val="Text"/>
        <w:numPr>
          <w:ilvl w:val="0"/>
          <w:numId w:val="10"/>
        </w:numPr>
        <w:rPr>
          <w:sz w:val="24"/>
          <w:szCs w:val="24"/>
        </w:rPr>
      </w:pPr>
      <w:r w:rsidRPr="00726A71">
        <w:rPr>
          <w:sz w:val="24"/>
          <w:szCs w:val="24"/>
        </w:rPr>
        <w:t>Mildly diabetic (type-2)</w:t>
      </w:r>
    </w:p>
    <w:p w:rsidR="008363A9" w:rsidRPr="00726A71" w:rsidRDefault="00516296" w:rsidP="008363A9">
      <w:pPr>
        <w:pStyle w:val="Text"/>
        <w:numPr>
          <w:ilvl w:val="0"/>
          <w:numId w:val="10"/>
        </w:numPr>
        <w:rPr>
          <w:sz w:val="24"/>
          <w:szCs w:val="24"/>
        </w:rPr>
      </w:pPr>
      <w:r w:rsidRPr="00726A71">
        <w:rPr>
          <w:sz w:val="24"/>
          <w:szCs w:val="24"/>
        </w:rPr>
        <w:t>Non-alcoholics and Non-smokers</w:t>
      </w:r>
    </w:p>
    <w:p w:rsidR="008363A9" w:rsidRPr="00726A71" w:rsidRDefault="00516296" w:rsidP="008363A9">
      <w:pPr>
        <w:pStyle w:val="Text"/>
        <w:numPr>
          <w:ilvl w:val="0"/>
          <w:numId w:val="10"/>
        </w:numPr>
        <w:rPr>
          <w:sz w:val="24"/>
          <w:szCs w:val="24"/>
        </w:rPr>
      </w:pPr>
      <w:r w:rsidRPr="00726A71">
        <w:rPr>
          <w:sz w:val="24"/>
          <w:szCs w:val="24"/>
        </w:rPr>
        <w:t xml:space="preserve">Willing to take the supplementation </w:t>
      </w:r>
    </w:p>
    <w:p w:rsidR="008363A9" w:rsidRPr="00726A71" w:rsidRDefault="00516296" w:rsidP="00DF00C2">
      <w:pPr>
        <w:pStyle w:val="Heading4"/>
        <w:ind w:left="709" w:hanging="709"/>
        <w:rPr>
          <w:i w:val="0"/>
          <w:sz w:val="24"/>
          <w:szCs w:val="24"/>
        </w:rPr>
      </w:pPr>
      <w:r w:rsidRPr="00726A71">
        <w:rPr>
          <w:i w:val="0"/>
          <w:sz w:val="24"/>
          <w:szCs w:val="24"/>
        </w:rPr>
        <w:t>Exclusion criteria</w:t>
      </w:r>
    </w:p>
    <w:p w:rsidR="008363A9" w:rsidRPr="00726A71" w:rsidRDefault="00516296" w:rsidP="008363A9">
      <w:pPr>
        <w:pStyle w:val="Text"/>
        <w:numPr>
          <w:ilvl w:val="0"/>
          <w:numId w:val="10"/>
        </w:numPr>
        <w:rPr>
          <w:sz w:val="24"/>
          <w:szCs w:val="24"/>
        </w:rPr>
      </w:pPr>
      <w:r w:rsidRPr="00726A71">
        <w:rPr>
          <w:sz w:val="24"/>
          <w:szCs w:val="24"/>
        </w:rPr>
        <w:t>Patients with severe diabetes mellitus, any Bowel disease (like peptic ulcer, celiac disease, IBD) and Hepatic disease.</w:t>
      </w:r>
    </w:p>
    <w:p w:rsidR="008363A9" w:rsidRPr="00726A71" w:rsidRDefault="00516296" w:rsidP="008363A9">
      <w:pPr>
        <w:pStyle w:val="Text"/>
        <w:numPr>
          <w:ilvl w:val="0"/>
          <w:numId w:val="10"/>
        </w:numPr>
        <w:rPr>
          <w:sz w:val="24"/>
          <w:szCs w:val="24"/>
        </w:rPr>
      </w:pPr>
      <w:r w:rsidRPr="00726A71">
        <w:rPr>
          <w:sz w:val="24"/>
          <w:szCs w:val="24"/>
        </w:rPr>
        <w:t>Patients with any serious Cardiac problems or history of cardiac arrests, and clinical evidence of cardiac failure.</w:t>
      </w:r>
    </w:p>
    <w:p w:rsidR="008363A9" w:rsidRPr="00726A71" w:rsidRDefault="00516296" w:rsidP="008363A9">
      <w:pPr>
        <w:pStyle w:val="Text"/>
        <w:numPr>
          <w:ilvl w:val="0"/>
          <w:numId w:val="10"/>
        </w:numPr>
        <w:rPr>
          <w:sz w:val="24"/>
          <w:szCs w:val="24"/>
        </w:rPr>
      </w:pPr>
      <w:r w:rsidRPr="00726A71">
        <w:rPr>
          <w:sz w:val="24"/>
          <w:szCs w:val="24"/>
        </w:rPr>
        <w:t>Patients with Respiratory disease, Renal disease, Organ damage, Cancers, Dementia.</w:t>
      </w:r>
    </w:p>
    <w:p w:rsidR="008363A9" w:rsidRPr="00726A71" w:rsidRDefault="00516296" w:rsidP="008363A9">
      <w:pPr>
        <w:pStyle w:val="Text"/>
        <w:numPr>
          <w:ilvl w:val="0"/>
          <w:numId w:val="10"/>
        </w:numPr>
        <w:rPr>
          <w:sz w:val="24"/>
          <w:szCs w:val="24"/>
        </w:rPr>
      </w:pPr>
      <w:r w:rsidRPr="00726A71">
        <w:rPr>
          <w:sz w:val="24"/>
          <w:szCs w:val="24"/>
        </w:rPr>
        <w:t>Women who were pregnant or planning to get pregnant in the next 2 to 3 months.</w:t>
      </w:r>
    </w:p>
    <w:p w:rsidR="008363A9" w:rsidRPr="00726A71" w:rsidRDefault="00516296" w:rsidP="008363A9">
      <w:pPr>
        <w:pStyle w:val="Text"/>
        <w:numPr>
          <w:ilvl w:val="0"/>
          <w:numId w:val="10"/>
        </w:numPr>
        <w:rPr>
          <w:sz w:val="24"/>
          <w:szCs w:val="24"/>
        </w:rPr>
      </w:pPr>
      <w:r w:rsidRPr="00726A71">
        <w:rPr>
          <w:sz w:val="24"/>
          <w:szCs w:val="24"/>
        </w:rPr>
        <w:t>Subjects who were already on any kind of supplementation which includes omega-3-fatty acid in its composition.</w:t>
      </w:r>
    </w:p>
    <w:p w:rsidR="008363A9" w:rsidRPr="00726A71" w:rsidRDefault="00516296" w:rsidP="008363A9">
      <w:pPr>
        <w:pStyle w:val="Text"/>
        <w:numPr>
          <w:ilvl w:val="0"/>
          <w:numId w:val="10"/>
        </w:numPr>
        <w:rPr>
          <w:sz w:val="24"/>
          <w:szCs w:val="24"/>
        </w:rPr>
      </w:pPr>
      <w:r w:rsidRPr="00726A71">
        <w:rPr>
          <w:sz w:val="24"/>
          <w:szCs w:val="24"/>
        </w:rPr>
        <w:t>Subjects who were allergic to the interventional supplements provided.</w:t>
      </w:r>
    </w:p>
    <w:p w:rsidR="008363A9" w:rsidRPr="00726A71" w:rsidRDefault="00516296" w:rsidP="008363A9">
      <w:pPr>
        <w:pStyle w:val="Text"/>
        <w:ind w:firstLine="720"/>
        <w:rPr>
          <w:sz w:val="24"/>
          <w:szCs w:val="24"/>
        </w:rPr>
      </w:pPr>
      <w:r w:rsidRPr="00726A71">
        <w:rPr>
          <w:rStyle w:val="Heading3Char"/>
          <w:i w:val="0"/>
          <w:sz w:val="24"/>
          <w:szCs w:val="24"/>
        </w:rPr>
        <w:t>Randomization and blinding:</w:t>
      </w:r>
      <w:r w:rsidRPr="00726A71">
        <w:rPr>
          <w:sz w:val="24"/>
          <w:szCs w:val="24"/>
        </w:rPr>
        <w:t xml:space="preserve"> Participants were randomly assigned into the intervention group and the controlled group. That gave the following three groups: flaxseed intervention group, blackseed intervention group and no-intervention control group. Blinding is not done in this study both the researcher and the participants were aware of the interventional groups assigned.</w:t>
      </w:r>
    </w:p>
    <w:p w:rsidR="008363A9" w:rsidRPr="00726A71" w:rsidRDefault="00516296" w:rsidP="008363A9">
      <w:pPr>
        <w:pStyle w:val="Text"/>
        <w:ind w:firstLine="720"/>
        <w:rPr>
          <w:sz w:val="24"/>
          <w:szCs w:val="24"/>
        </w:rPr>
      </w:pPr>
      <w:r w:rsidRPr="00726A71">
        <w:rPr>
          <w:rStyle w:val="Heading3Char"/>
          <w:i w:val="0"/>
          <w:sz w:val="24"/>
          <w:szCs w:val="24"/>
        </w:rPr>
        <w:t>Intervention:</w:t>
      </w:r>
      <w:r w:rsidRPr="00726A71">
        <w:rPr>
          <w:sz w:val="24"/>
          <w:szCs w:val="24"/>
        </w:rPr>
        <w:t xml:space="preserve"> Upon acceptance to participate in the study, the participants were counselled about the lifestyles modifications to be done to manage hypertension which include dietary approaches to control hypertension and physical activity. Participants were divided into three groups n=25 was included in the first intervention group, n=25 in the second intervention group and n=50 in the control group. 1st intervention group received 15gms of flaxseed twice a day in a form that was preferred by the participant, either as whole seeds or in powdered form mixed with their food or solely for 2 months. 2nd intervention group will receive 2.5gms of blackseed twice a day in the form that will be preferred by the participant for 2 months. Both the groups are also guided to follow a balanced diet which includes all the food groups in required proportions along with the intervention. The controlled group was only prescribed dietary approaches and physical activity to manage hypertension. They were not given any seed supplementation. All three groups are asked to be physically active for at least 30 minutes each day.</w:t>
      </w:r>
    </w:p>
    <w:p w:rsidR="008363A9" w:rsidRPr="00726A71" w:rsidRDefault="008363A9" w:rsidP="008363A9">
      <w:pPr>
        <w:pStyle w:val="Text"/>
        <w:ind w:firstLine="0"/>
        <w:rPr>
          <w:sz w:val="24"/>
          <w:szCs w:val="24"/>
        </w:rPr>
      </w:pPr>
    </w:p>
    <w:p w:rsidR="008363A9" w:rsidRPr="00726A71" w:rsidRDefault="00516296" w:rsidP="008363A9">
      <w:pPr>
        <w:pStyle w:val="Heading2"/>
        <w:rPr>
          <w:i w:val="0"/>
          <w:sz w:val="24"/>
          <w:szCs w:val="24"/>
        </w:rPr>
      </w:pPr>
      <w:r w:rsidRPr="00726A71">
        <w:rPr>
          <w:i w:val="0"/>
          <w:sz w:val="24"/>
          <w:szCs w:val="24"/>
        </w:rPr>
        <w:t xml:space="preserve"> Procedure </w:t>
      </w:r>
    </w:p>
    <w:p w:rsidR="008363A9" w:rsidRPr="00726A71" w:rsidRDefault="00516296" w:rsidP="008363A9">
      <w:pPr>
        <w:pStyle w:val="Text"/>
        <w:rPr>
          <w:sz w:val="24"/>
          <w:szCs w:val="24"/>
        </w:rPr>
      </w:pPr>
      <w:r w:rsidRPr="00726A71">
        <w:rPr>
          <w:sz w:val="24"/>
          <w:szCs w:val="24"/>
        </w:rPr>
        <w:t xml:space="preserve">For Online mode, the participants were approached by advertising on various social media platforms, through common WhatsApp groups, referrals from people known to the researcher and participants. The participants registered themselves for the study via a google form, which has the title of the study, recruitment details, and benefits to the participant through the study and asked for their name, age, sex, and consent to participate in the study. </w:t>
      </w:r>
    </w:p>
    <w:p w:rsidR="008363A9" w:rsidRPr="00726A71" w:rsidRDefault="00516296" w:rsidP="008363A9">
      <w:pPr>
        <w:pStyle w:val="Text"/>
        <w:rPr>
          <w:sz w:val="24"/>
          <w:szCs w:val="24"/>
        </w:rPr>
      </w:pPr>
      <w:r w:rsidRPr="00726A71">
        <w:rPr>
          <w:sz w:val="24"/>
          <w:szCs w:val="24"/>
        </w:rPr>
        <w:t xml:space="preserve">For Offline mode, the participants who visited the camp were first screened for their body temperature and questioned if they had any symptoms of COVID-19. After which their Name and Anthropometric data are collected, which include their height, weight and waist circumference; following this, a brief medical history is collected by questioning them if they are already hypertensive or not and if they have any other co-morbid conditions. Their blood pressures were then checked using an aneroid sphygmomanometer. Participants who met the inclusion criteria were then informed about the study and, after receiving their consent to participate in the study, were interviewed further, and their questionnaire was filled out by the researcher. They are guided about the process of the study and their role in it. </w:t>
      </w:r>
    </w:p>
    <w:p w:rsidR="008363A9" w:rsidRPr="00726A71" w:rsidRDefault="00516296" w:rsidP="008363A9">
      <w:pPr>
        <w:pStyle w:val="Text"/>
        <w:ind w:firstLine="720"/>
        <w:rPr>
          <w:sz w:val="24"/>
          <w:szCs w:val="24"/>
        </w:rPr>
      </w:pPr>
      <w:r w:rsidRPr="00726A71">
        <w:rPr>
          <w:rStyle w:val="Heading3Char"/>
          <w:i w:val="0"/>
          <w:sz w:val="24"/>
          <w:szCs w:val="24"/>
        </w:rPr>
        <w:t>Interview technique:</w:t>
      </w:r>
      <w:r w:rsidRPr="00726A71">
        <w:rPr>
          <w:sz w:val="24"/>
          <w:szCs w:val="24"/>
        </w:rPr>
        <w:t xml:space="preserve"> The participants recruited via the online modes are interviewed over phone calls, and their questionnaire is filled out by the researcher. They are informed and guided about their role in this study and what all necessary actions were required on their part. As for the offline mode, one-to-one interviews are conducted with the participants. They were briefed about the study, its purpose and their role in the study. Then the required parameters were recorded, followed by filling up the questionnaire by the researcher.</w:t>
      </w:r>
    </w:p>
    <w:p w:rsidR="008363A9" w:rsidRPr="00726A71" w:rsidRDefault="00516296" w:rsidP="008363A9">
      <w:pPr>
        <w:pStyle w:val="Text"/>
        <w:ind w:firstLine="720"/>
        <w:rPr>
          <w:sz w:val="24"/>
          <w:szCs w:val="24"/>
        </w:rPr>
      </w:pPr>
      <w:r w:rsidRPr="00726A71">
        <w:rPr>
          <w:rStyle w:val="Heading3Char"/>
          <w:i w:val="0"/>
          <w:sz w:val="24"/>
          <w:szCs w:val="24"/>
        </w:rPr>
        <w:t>Questionnaire formulation:</w:t>
      </w:r>
      <w:r w:rsidRPr="00726A71">
        <w:rPr>
          <w:sz w:val="24"/>
          <w:szCs w:val="24"/>
        </w:rPr>
        <w:t xml:space="preserve"> The questionnaire was formulated using google forms. It has 4 major sections, of which section one has details about the researcher, the title of the study, and assurance for confidentiality. Section two have questions dealing with anthropometric and biochemical data, namely height, weight, waist circumference, SBP and DBP and their recent LDL levels. Section three enquired about their food frequency data and have questions about their meal intake, frequency of consuming fried foods, salt intake, supplementation and has a Food Frequency Questionnaire that was designed drawing reference from validated semi-quantitative food frequency questionnaire (</w:t>
      </w:r>
      <w:r w:rsidR="00812187" w:rsidRPr="00726A71">
        <w:rPr>
          <w:sz w:val="24"/>
          <w:szCs w:val="24"/>
        </w:rPr>
        <w:t>v. sudha</w:t>
      </w:r>
      <w:r w:rsidRPr="00726A71">
        <w:rPr>
          <w:sz w:val="24"/>
          <w:szCs w:val="24"/>
        </w:rPr>
        <w:t>, 2006) and a sample questionnaire (</w:t>
      </w:r>
      <w:r w:rsidR="00812187" w:rsidRPr="00726A71">
        <w:rPr>
          <w:sz w:val="24"/>
          <w:szCs w:val="24"/>
        </w:rPr>
        <w:t>NHLBI)</w:t>
      </w:r>
      <w:r w:rsidRPr="00726A71">
        <w:rPr>
          <w:sz w:val="24"/>
          <w:szCs w:val="24"/>
        </w:rPr>
        <w:t>. The FFQ was modified as per the requirements for the study. The fourth and final section of the questionnaire has International Physical Activity Questionnaire (IPAQ) (august 2002 version) short 7-day format (Craig, 2003). Questions in the IPAQ were reframed to make them more understandable to the participants.</w:t>
      </w:r>
    </w:p>
    <w:p w:rsidR="008363A9" w:rsidRPr="00726A71" w:rsidRDefault="00516296" w:rsidP="008363A9">
      <w:pPr>
        <w:pStyle w:val="Text"/>
        <w:ind w:firstLine="720"/>
        <w:rPr>
          <w:sz w:val="24"/>
          <w:szCs w:val="24"/>
        </w:rPr>
      </w:pPr>
      <w:r w:rsidRPr="00726A71">
        <w:rPr>
          <w:rStyle w:val="Heading3Char"/>
          <w:i w:val="0"/>
          <w:sz w:val="24"/>
          <w:szCs w:val="24"/>
        </w:rPr>
        <w:t>Data collection:</w:t>
      </w:r>
      <w:r w:rsidRPr="00726A71">
        <w:rPr>
          <w:sz w:val="24"/>
          <w:szCs w:val="24"/>
        </w:rPr>
        <w:t xml:space="preserve"> Data collection is done via questionnaires, anthropometric and blood pressure measurements. A baseline collection is done while recruiting the participants, the second set of data collection is done during the first follow up after 4 weeks, and the third collection of data is done during the final follow up after 8 weeks. Collection of data began from the 4th week of September 2020 and is completed by the 4th week of December 2020.</w:t>
      </w:r>
    </w:p>
    <w:p w:rsidR="008363A9" w:rsidRPr="00726A71" w:rsidRDefault="00516296" w:rsidP="008363A9">
      <w:pPr>
        <w:pStyle w:val="Heading2"/>
        <w:rPr>
          <w:i w:val="0"/>
          <w:sz w:val="24"/>
          <w:szCs w:val="24"/>
        </w:rPr>
      </w:pPr>
      <w:r w:rsidRPr="00726A71">
        <w:rPr>
          <w:i w:val="0"/>
          <w:sz w:val="24"/>
          <w:szCs w:val="24"/>
        </w:rPr>
        <w:t xml:space="preserve"> Statistical analysis   </w:t>
      </w:r>
    </w:p>
    <w:p w:rsidR="004238F1" w:rsidRDefault="00516296" w:rsidP="008363A9">
      <w:pPr>
        <w:pStyle w:val="Text"/>
        <w:ind w:firstLine="0"/>
        <w:rPr>
          <w:sz w:val="24"/>
          <w:szCs w:val="24"/>
        </w:rPr>
      </w:pPr>
      <w:r w:rsidRPr="00726A71">
        <w:rPr>
          <w:sz w:val="24"/>
          <w:szCs w:val="24"/>
        </w:rPr>
        <w:t xml:space="preserve">Data were </w:t>
      </w:r>
      <w:r w:rsidR="00812187" w:rsidRPr="00726A71">
        <w:rPr>
          <w:sz w:val="24"/>
          <w:szCs w:val="24"/>
        </w:rPr>
        <w:t>analyzed</w:t>
      </w:r>
      <w:r w:rsidRPr="00726A71">
        <w:rPr>
          <w:sz w:val="24"/>
          <w:szCs w:val="24"/>
        </w:rPr>
        <w:t xml:space="preserve"> with SPSS-20 using descriptive and analytical statistics. Frequency, percentage, and mean standard deviation were used to describe demographic characteristics. The main statistical tests used in the study were linear regression, Chi-square, Fisher exact test, to assess differences in characteristics, chi-square test was used for categorical variables and ANOVA for continuous variables. P-value of &lt;0.05 was considered </w:t>
      </w:r>
      <w:r w:rsidR="00812187" w:rsidRPr="00726A71">
        <w:rPr>
          <w:sz w:val="24"/>
          <w:szCs w:val="24"/>
        </w:rPr>
        <w:t>significant.</w:t>
      </w:r>
    </w:p>
    <w:p w:rsidR="00726A71" w:rsidRDefault="00726A71" w:rsidP="008363A9">
      <w:pPr>
        <w:pStyle w:val="Text"/>
        <w:ind w:firstLine="0"/>
        <w:rPr>
          <w:sz w:val="24"/>
          <w:szCs w:val="24"/>
        </w:rPr>
      </w:pPr>
    </w:p>
    <w:p w:rsidR="00726A71" w:rsidRPr="00726A71" w:rsidRDefault="00726A71" w:rsidP="008363A9">
      <w:pPr>
        <w:pStyle w:val="Text"/>
        <w:ind w:firstLine="0"/>
        <w:rPr>
          <w:sz w:val="24"/>
          <w:szCs w:val="24"/>
        </w:rPr>
      </w:pPr>
    </w:p>
    <w:p w:rsidR="004238F1" w:rsidRPr="00726A71" w:rsidRDefault="00516296" w:rsidP="00726A71">
      <w:pPr>
        <w:pStyle w:val="Heading1"/>
        <w:numPr>
          <w:ilvl w:val="0"/>
          <w:numId w:val="0"/>
        </w:numPr>
        <w:jc w:val="left"/>
        <w:rPr>
          <w:bCs/>
          <w:sz w:val="24"/>
          <w:szCs w:val="24"/>
        </w:rPr>
      </w:pPr>
      <w:r w:rsidRPr="00726A71">
        <w:rPr>
          <w:bCs/>
          <w:sz w:val="24"/>
          <w:szCs w:val="24"/>
        </w:rPr>
        <w:t>Result</w:t>
      </w:r>
    </w:p>
    <w:p w:rsidR="008363A9" w:rsidRPr="00726A71" w:rsidRDefault="00516296" w:rsidP="00007FAF">
      <w:pPr>
        <w:pStyle w:val="Heading2"/>
        <w:rPr>
          <w:i w:val="0"/>
          <w:sz w:val="24"/>
          <w:szCs w:val="24"/>
        </w:rPr>
      </w:pPr>
      <w:r w:rsidRPr="00726A71">
        <w:rPr>
          <w:i w:val="0"/>
          <w:sz w:val="24"/>
          <w:szCs w:val="24"/>
        </w:rPr>
        <w:t>Demographic analysis</w:t>
      </w:r>
    </w:p>
    <w:p w:rsidR="008363A9" w:rsidRPr="00726A71" w:rsidRDefault="00516296" w:rsidP="008363A9">
      <w:pPr>
        <w:pStyle w:val="Text"/>
        <w:rPr>
          <w:sz w:val="24"/>
          <w:szCs w:val="24"/>
        </w:rPr>
      </w:pPr>
      <w:r w:rsidRPr="00726A71">
        <w:rPr>
          <w:sz w:val="24"/>
          <w:szCs w:val="24"/>
        </w:rPr>
        <w:t>A total of 100 participants were enrolled for this study, of which n=45 were males, and n=55 were females. (See table 1) after randomization 25 participants (n=11 males and n=14 females) in blackseed intervention group 25 participants (n=10 males and n=15 females) in flaxseed intervention group and 50 participants (n=24 males and n=26 females) were included in control group. Visibly the number of females was high in the control and intervention groups, but statistically, there was no significance found (p=0.801) when the Pearson chi-square test was performed and neither was there any liner association (p=0.507). Of all the occupational categories, the highest number of participants were from the category of homemakers (n=44), followed by other sedentary occupation categories (n=29); the least number of participants were from the heavy working category with only n=5 respondents. (See table 2) respondents were aged between 30 to 78 with an average of 43.83±9.641634.</w:t>
      </w:r>
    </w:p>
    <w:p w:rsidR="008363A9" w:rsidRPr="00726A71" w:rsidRDefault="00516296" w:rsidP="008363A9">
      <w:pPr>
        <w:pStyle w:val="Text"/>
        <w:rPr>
          <w:sz w:val="24"/>
          <w:szCs w:val="24"/>
        </w:rPr>
      </w:pPr>
      <w:r w:rsidRPr="00726A71">
        <w:rPr>
          <w:sz w:val="24"/>
          <w:szCs w:val="24"/>
        </w:rPr>
        <w:t>There was not much difference in the body weights of the participants in control and intervention groups during their baseline weight check (control = 71.47±1.75, blackseed group=70.2 ±2.86 and flaxseed= 72.41±2.95) neither was there any significant change in their body weights after 2 months (control = 72.08±1.83, blackseed group=70.16 ±2.82 and flaxseed group= 72.61±2.885). An increase in the BMI was seen in the control group from an average BMI of 26.913±0.634 to 27.161±0.685 after 2 months of the study period. A slight decrease was seen in the black seeds intervention group from baseline BMI of 27.40±1.116 to post interventional BMI of 27.38±1.093, whereas an increase from 26.95±1.083 to 27.037±1.058 in BMI was noticed in the flaxseed intervention group post-study period. No change in the waist circumference was noticed in all the three study groups at any point of the study period. (control = 89.59±1.843, blackseed group = 97.29±2.460, flaxseed = 99.77±3.238). (</w:t>
      </w:r>
      <w:r w:rsidR="00812187" w:rsidRPr="00726A71">
        <w:rPr>
          <w:sz w:val="24"/>
          <w:szCs w:val="24"/>
        </w:rPr>
        <w:t>See</w:t>
      </w:r>
      <w:r w:rsidRPr="00726A71">
        <w:rPr>
          <w:sz w:val="24"/>
          <w:szCs w:val="24"/>
        </w:rPr>
        <w:t xml:space="preserve"> table 3)</w:t>
      </w:r>
    </w:p>
    <w:p w:rsidR="008363A9" w:rsidRPr="00726A71" w:rsidRDefault="00516296" w:rsidP="008363A9">
      <w:pPr>
        <w:pStyle w:val="Text"/>
        <w:rPr>
          <w:sz w:val="24"/>
          <w:szCs w:val="24"/>
        </w:rPr>
      </w:pPr>
      <w:r w:rsidRPr="00726A71">
        <w:rPr>
          <w:sz w:val="24"/>
          <w:szCs w:val="24"/>
        </w:rPr>
        <w:t xml:space="preserve">The highest number of participants, n=42, belong to the overweight category, followed by the normal weight category, which has the second-highest number of participants, n=27. The least number of participants were from the grade 3 obese category, with only 1 participant (See table 1). Out of 100 participants, 96% (n=96) do not have a history of diabetes mellitus. A very strong linear association was found between non-diabetic and hypertension (0.014) and was statistically significant (p=0.044). </w:t>
      </w:r>
    </w:p>
    <w:p w:rsidR="00516296" w:rsidRDefault="00516296" w:rsidP="008363A9">
      <w:pPr>
        <w:pStyle w:val="Text"/>
        <w:rPr>
          <w:sz w:val="24"/>
          <w:szCs w:val="24"/>
        </w:rPr>
      </w:pPr>
    </w:p>
    <w:p w:rsidR="00516296" w:rsidRDefault="00516296" w:rsidP="008363A9">
      <w:pPr>
        <w:pStyle w:val="Text"/>
        <w:rPr>
          <w:sz w:val="24"/>
          <w:szCs w:val="24"/>
        </w:rPr>
      </w:pPr>
    </w:p>
    <w:p w:rsidR="00516296" w:rsidRDefault="00516296" w:rsidP="008363A9">
      <w:pPr>
        <w:pStyle w:val="Text"/>
        <w:rPr>
          <w:sz w:val="24"/>
          <w:szCs w:val="24"/>
        </w:rPr>
      </w:pPr>
    </w:p>
    <w:p w:rsidR="00516296" w:rsidRDefault="00516296" w:rsidP="008363A9">
      <w:pPr>
        <w:pStyle w:val="Text"/>
        <w:rPr>
          <w:sz w:val="24"/>
          <w:szCs w:val="24"/>
        </w:rPr>
      </w:pPr>
    </w:p>
    <w:p w:rsidR="00516296" w:rsidRDefault="00516296" w:rsidP="008363A9">
      <w:pPr>
        <w:pStyle w:val="Text"/>
        <w:rPr>
          <w:sz w:val="24"/>
          <w:szCs w:val="24"/>
        </w:rPr>
      </w:pPr>
    </w:p>
    <w:p w:rsidR="00516296" w:rsidRDefault="00516296" w:rsidP="008363A9">
      <w:pPr>
        <w:pStyle w:val="Text"/>
        <w:rPr>
          <w:sz w:val="24"/>
          <w:szCs w:val="24"/>
        </w:rPr>
      </w:pPr>
    </w:p>
    <w:p w:rsidR="00516296" w:rsidRDefault="00516296" w:rsidP="008363A9">
      <w:pPr>
        <w:pStyle w:val="Text"/>
        <w:rPr>
          <w:sz w:val="24"/>
          <w:szCs w:val="24"/>
        </w:rPr>
      </w:pPr>
    </w:p>
    <w:p w:rsidR="00516296" w:rsidRDefault="00516296" w:rsidP="008363A9">
      <w:pPr>
        <w:pStyle w:val="Text"/>
        <w:rPr>
          <w:sz w:val="24"/>
          <w:szCs w:val="24"/>
        </w:rPr>
      </w:pPr>
    </w:p>
    <w:p w:rsidR="00516296" w:rsidRDefault="00516296" w:rsidP="008363A9">
      <w:pPr>
        <w:pStyle w:val="Text"/>
        <w:rPr>
          <w:sz w:val="24"/>
          <w:szCs w:val="24"/>
        </w:rPr>
        <w:sectPr w:rsidR="00516296" w:rsidSect="00FD6747">
          <w:type w:val="continuous"/>
          <w:pgSz w:w="12240" w:h="15840"/>
          <w:pgMar w:top="1440" w:right="1440" w:bottom="1152" w:left="1440" w:header="1152" w:footer="1152" w:gutter="0"/>
          <w:pgNumType w:start="123"/>
          <w:cols w:num="2" w:space="708"/>
          <w:docGrid w:linePitch="360"/>
        </w:sectPr>
      </w:pPr>
    </w:p>
    <w:p w:rsidR="00007FAF" w:rsidRPr="00726A71" w:rsidRDefault="00007FAF" w:rsidP="008363A9">
      <w:pPr>
        <w:pStyle w:val="Text"/>
        <w:rPr>
          <w:sz w:val="24"/>
          <w:szCs w:val="24"/>
        </w:rPr>
      </w:pPr>
    </w:p>
    <w:p w:rsidR="00007FAF" w:rsidRPr="00726A71" w:rsidRDefault="00516296" w:rsidP="00007FAF">
      <w:pPr>
        <w:pStyle w:val="Text"/>
        <w:rPr>
          <w:bCs/>
          <w:sz w:val="24"/>
          <w:szCs w:val="24"/>
        </w:rPr>
      </w:pPr>
      <w:r w:rsidRPr="00726A71">
        <w:rPr>
          <w:bCs/>
          <w:sz w:val="24"/>
          <w:szCs w:val="24"/>
        </w:rPr>
        <w:t xml:space="preserve">Table 1 Distribution of participants among the control and intervention group based on sex and BMI </w:t>
      </w:r>
      <w:r w:rsidRPr="00726A71">
        <w:rPr>
          <w:bCs/>
          <w:sz w:val="24"/>
          <w:szCs w:val="24"/>
        </w:rPr>
        <w:tab/>
      </w:r>
    </w:p>
    <w:tbl>
      <w:tblPr>
        <w:tblpPr w:leftFromText="180" w:rightFromText="180" w:vertAnchor="text" w:horzAnchor="margin" w:tblpXSpec="center" w:tblpY="1"/>
        <w:tblW w:w="0" w:type="auto"/>
        <w:tblLayout w:type="fixed"/>
        <w:tblLook w:val="04A0"/>
      </w:tblPr>
      <w:tblGrid>
        <w:gridCol w:w="1235"/>
        <w:gridCol w:w="705"/>
        <w:gridCol w:w="897"/>
        <w:gridCol w:w="1217"/>
        <w:gridCol w:w="938"/>
        <w:gridCol w:w="1178"/>
        <w:gridCol w:w="884"/>
        <w:gridCol w:w="992"/>
        <w:gridCol w:w="993"/>
      </w:tblGrid>
      <w:tr w:rsidR="002C6E5D" w:rsidRPr="00726A71" w:rsidTr="00007FAF">
        <w:trPr>
          <w:trHeight w:val="412"/>
        </w:trPr>
        <w:tc>
          <w:tcPr>
            <w:tcW w:w="1235" w:type="dxa"/>
            <w:tcBorders>
              <w:top w:val="single" w:sz="4" w:space="0" w:color="auto"/>
              <w:left w:val="nil"/>
              <w:bottom w:val="single" w:sz="4" w:space="0" w:color="auto"/>
              <w:right w:val="nil"/>
            </w:tcBorders>
            <w:noWrap/>
            <w:vAlign w:val="center"/>
            <w:hideMark/>
          </w:tcPr>
          <w:p w:rsidR="00007FAF" w:rsidRPr="00726A71" w:rsidRDefault="00516296" w:rsidP="00007FAF">
            <w:pPr>
              <w:pStyle w:val="Text"/>
              <w:jc w:val="left"/>
              <w:rPr>
                <w:sz w:val="24"/>
                <w:szCs w:val="24"/>
              </w:rPr>
            </w:pPr>
            <w:r w:rsidRPr="00726A71">
              <w:rPr>
                <w:sz w:val="24"/>
                <w:szCs w:val="24"/>
              </w:rPr>
              <w:t> </w:t>
            </w:r>
          </w:p>
        </w:tc>
        <w:tc>
          <w:tcPr>
            <w:tcW w:w="705" w:type="dxa"/>
            <w:tcBorders>
              <w:top w:val="single" w:sz="4" w:space="0" w:color="auto"/>
              <w:left w:val="nil"/>
              <w:bottom w:val="single" w:sz="4" w:space="0" w:color="auto"/>
              <w:right w:val="nil"/>
            </w:tcBorders>
            <w:noWrap/>
            <w:vAlign w:val="center"/>
            <w:hideMark/>
          </w:tcPr>
          <w:p w:rsidR="00007FAF" w:rsidRPr="00726A71" w:rsidRDefault="00516296" w:rsidP="00007FAF">
            <w:pPr>
              <w:pStyle w:val="Text"/>
              <w:ind w:firstLine="0"/>
              <w:jc w:val="left"/>
              <w:rPr>
                <w:sz w:val="24"/>
                <w:szCs w:val="24"/>
              </w:rPr>
            </w:pPr>
            <w:r w:rsidRPr="00726A71">
              <w:rPr>
                <w:sz w:val="24"/>
                <w:szCs w:val="24"/>
              </w:rPr>
              <w:t>Male</w:t>
            </w:r>
          </w:p>
        </w:tc>
        <w:tc>
          <w:tcPr>
            <w:tcW w:w="897" w:type="dxa"/>
            <w:tcBorders>
              <w:top w:val="single" w:sz="4" w:space="0" w:color="auto"/>
              <w:left w:val="nil"/>
              <w:bottom w:val="single" w:sz="4" w:space="0" w:color="auto"/>
              <w:right w:val="nil"/>
            </w:tcBorders>
            <w:noWrap/>
            <w:vAlign w:val="center"/>
            <w:hideMark/>
          </w:tcPr>
          <w:p w:rsidR="00007FAF" w:rsidRPr="00726A71" w:rsidRDefault="00516296" w:rsidP="00007FAF">
            <w:pPr>
              <w:pStyle w:val="Text"/>
              <w:ind w:firstLine="0"/>
              <w:jc w:val="left"/>
              <w:rPr>
                <w:sz w:val="24"/>
                <w:szCs w:val="24"/>
              </w:rPr>
            </w:pPr>
            <w:r w:rsidRPr="00726A71">
              <w:rPr>
                <w:sz w:val="24"/>
                <w:szCs w:val="24"/>
              </w:rPr>
              <w:t>Female</w:t>
            </w:r>
          </w:p>
        </w:tc>
        <w:tc>
          <w:tcPr>
            <w:tcW w:w="1217" w:type="dxa"/>
            <w:tcBorders>
              <w:top w:val="single" w:sz="4" w:space="0" w:color="auto"/>
              <w:left w:val="nil"/>
              <w:bottom w:val="single" w:sz="4" w:space="0" w:color="auto"/>
              <w:right w:val="nil"/>
            </w:tcBorders>
            <w:vAlign w:val="center"/>
            <w:hideMark/>
          </w:tcPr>
          <w:p w:rsidR="00007FAF" w:rsidRPr="00726A71" w:rsidRDefault="00516296" w:rsidP="00007FAF">
            <w:pPr>
              <w:pStyle w:val="Text"/>
              <w:ind w:firstLine="0"/>
              <w:jc w:val="left"/>
              <w:rPr>
                <w:sz w:val="24"/>
                <w:szCs w:val="24"/>
              </w:rPr>
            </w:pPr>
            <w:r w:rsidRPr="00726A71">
              <w:rPr>
                <w:sz w:val="24"/>
                <w:szCs w:val="24"/>
              </w:rPr>
              <w:t>underweight</w:t>
            </w:r>
          </w:p>
        </w:tc>
        <w:tc>
          <w:tcPr>
            <w:tcW w:w="938" w:type="dxa"/>
            <w:tcBorders>
              <w:top w:val="single" w:sz="4" w:space="0" w:color="auto"/>
              <w:left w:val="nil"/>
              <w:bottom w:val="single" w:sz="4" w:space="0" w:color="auto"/>
              <w:right w:val="nil"/>
            </w:tcBorders>
            <w:vAlign w:val="center"/>
            <w:hideMark/>
          </w:tcPr>
          <w:p w:rsidR="00007FAF" w:rsidRPr="00726A71" w:rsidRDefault="00516296" w:rsidP="00007FAF">
            <w:pPr>
              <w:pStyle w:val="Text"/>
              <w:ind w:firstLine="0"/>
              <w:jc w:val="left"/>
              <w:rPr>
                <w:sz w:val="24"/>
                <w:szCs w:val="24"/>
              </w:rPr>
            </w:pPr>
            <w:r w:rsidRPr="00726A71">
              <w:rPr>
                <w:sz w:val="24"/>
                <w:szCs w:val="24"/>
              </w:rPr>
              <w:t>Normal weight</w:t>
            </w:r>
          </w:p>
        </w:tc>
        <w:tc>
          <w:tcPr>
            <w:tcW w:w="1178" w:type="dxa"/>
            <w:tcBorders>
              <w:top w:val="single" w:sz="4" w:space="0" w:color="auto"/>
              <w:left w:val="nil"/>
              <w:bottom w:val="single" w:sz="4" w:space="0" w:color="auto"/>
              <w:right w:val="nil"/>
            </w:tcBorders>
            <w:vAlign w:val="center"/>
            <w:hideMark/>
          </w:tcPr>
          <w:p w:rsidR="00007FAF" w:rsidRPr="00726A71" w:rsidRDefault="00516296" w:rsidP="00007FAF">
            <w:pPr>
              <w:pStyle w:val="Text"/>
              <w:ind w:firstLine="0"/>
              <w:jc w:val="left"/>
              <w:rPr>
                <w:sz w:val="24"/>
                <w:szCs w:val="24"/>
              </w:rPr>
            </w:pPr>
            <w:r w:rsidRPr="00726A71">
              <w:rPr>
                <w:sz w:val="24"/>
                <w:szCs w:val="24"/>
              </w:rPr>
              <w:t>Overweight</w:t>
            </w:r>
          </w:p>
        </w:tc>
        <w:tc>
          <w:tcPr>
            <w:tcW w:w="884" w:type="dxa"/>
            <w:tcBorders>
              <w:top w:val="single" w:sz="4" w:space="0" w:color="auto"/>
              <w:left w:val="nil"/>
              <w:bottom w:val="single" w:sz="4" w:space="0" w:color="auto"/>
              <w:right w:val="nil"/>
            </w:tcBorders>
            <w:vAlign w:val="center"/>
            <w:hideMark/>
          </w:tcPr>
          <w:p w:rsidR="00007FAF" w:rsidRPr="00726A71" w:rsidRDefault="00516296" w:rsidP="00007FAF">
            <w:pPr>
              <w:pStyle w:val="Text"/>
              <w:ind w:firstLine="0"/>
              <w:jc w:val="left"/>
              <w:rPr>
                <w:sz w:val="24"/>
                <w:szCs w:val="24"/>
              </w:rPr>
            </w:pPr>
            <w:r w:rsidRPr="00726A71">
              <w:rPr>
                <w:sz w:val="24"/>
                <w:szCs w:val="24"/>
              </w:rPr>
              <w:t>Grade 1 obese</w:t>
            </w:r>
          </w:p>
        </w:tc>
        <w:tc>
          <w:tcPr>
            <w:tcW w:w="992" w:type="dxa"/>
            <w:tcBorders>
              <w:top w:val="single" w:sz="4" w:space="0" w:color="auto"/>
              <w:left w:val="nil"/>
              <w:bottom w:val="single" w:sz="4" w:space="0" w:color="auto"/>
              <w:right w:val="nil"/>
            </w:tcBorders>
            <w:vAlign w:val="center"/>
            <w:hideMark/>
          </w:tcPr>
          <w:p w:rsidR="00007FAF" w:rsidRPr="00726A71" w:rsidRDefault="00516296" w:rsidP="00007FAF">
            <w:pPr>
              <w:pStyle w:val="Text"/>
              <w:ind w:firstLine="0"/>
              <w:jc w:val="left"/>
              <w:rPr>
                <w:sz w:val="24"/>
                <w:szCs w:val="24"/>
              </w:rPr>
            </w:pPr>
            <w:r w:rsidRPr="00726A71">
              <w:rPr>
                <w:sz w:val="24"/>
                <w:szCs w:val="24"/>
              </w:rPr>
              <w:t>Grade 2 obese</w:t>
            </w:r>
          </w:p>
        </w:tc>
        <w:tc>
          <w:tcPr>
            <w:tcW w:w="993" w:type="dxa"/>
            <w:tcBorders>
              <w:top w:val="single" w:sz="4" w:space="0" w:color="auto"/>
              <w:left w:val="nil"/>
              <w:bottom w:val="single" w:sz="4" w:space="0" w:color="auto"/>
              <w:right w:val="nil"/>
            </w:tcBorders>
            <w:vAlign w:val="center"/>
            <w:hideMark/>
          </w:tcPr>
          <w:p w:rsidR="00007FAF" w:rsidRPr="00726A71" w:rsidRDefault="00516296" w:rsidP="00007FAF">
            <w:pPr>
              <w:pStyle w:val="Text"/>
              <w:ind w:firstLine="0"/>
              <w:jc w:val="left"/>
              <w:rPr>
                <w:sz w:val="24"/>
                <w:szCs w:val="24"/>
              </w:rPr>
            </w:pPr>
            <w:r w:rsidRPr="00726A71">
              <w:rPr>
                <w:sz w:val="24"/>
                <w:szCs w:val="24"/>
              </w:rPr>
              <w:t>Grade 3 obese</w:t>
            </w:r>
          </w:p>
        </w:tc>
      </w:tr>
      <w:tr w:rsidR="002C6E5D" w:rsidRPr="00726A71" w:rsidTr="00007FAF">
        <w:trPr>
          <w:trHeight w:val="295"/>
        </w:trPr>
        <w:tc>
          <w:tcPr>
            <w:tcW w:w="1235" w:type="dxa"/>
            <w:tcBorders>
              <w:top w:val="single" w:sz="4" w:space="0" w:color="auto"/>
              <w:left w:val="nil"/>
              <w:bottom w:val="nil"/>
              <w:right w:val="nil"/>
            </w:tcBorders>
            <w:shd w:val="clear" w:color="auto" w:fill="FFFFFF"/>
            <w:vAlign w:val="center"/>
            <w:hideMark/>
          </w:tcPr>
          <w:p w:rsidR="00007FAF" w:rsidRPr="00726A71" w:rsidRDefault="00516296" w:rsidP="00007FAF">
            <w:pPr>
              <w:pStyle w:val="Text"/>
              <w:ind w:firstLine="0"/>
              <w:jc w:val="left"/>
              <w:rPr>
                <w:sz w:val="24"/>
                <w:szCs w:val="24"/>
              </w:rPr>
            </w:pPr>
            <w:r w:rsidRPr="00726A71">
              <w:rPr>
                <w:sz w:val="24"/>
                <w:szCs w:val="24"/>
              </w:rPr>
              <w:t>Control (n=50)</w:t>
            </w:r>
          </w:p>
        </w:tc>
        <w:tc>
          <w:tcPr>
            <w:tcW w:w="705" w:type="dxa"/>
            <w:tcBorders>
              <w:top w:val="single" w:sz="4" w:space="0" w:color="auto"/>
              <w:left w:val="nil"/>
              <w:bottom w:val="nil"/>
              <w:right w:val="nil"/>
            </w:tcBorders>
            <w:shd w:val="clear" w:color="auto" w:fill="FFFFFF"/>
            <w:vAlign w:val="center"/>
            <w:hideMark/>
          </w:tcPr>
          <w:p w:rsidR="00007FAF" w:rsidRPr="00726A71" w:rsidRDefault="00516296" w:rsidP="00007FAF">
            <w:pPr>
              <w:pStyle w:val="Text"/>
              <w:jc w:val="left"/>
              <w:rPr>
                <w:sz w:val="24"/>
                <w:szCs w:val="24"/>
              </w:rPr>
            </w:pPr>
            <w:r w:rsidRPr="00726A71">
              <w:rPr>
                <w:sz w:val="24"/>
                <w:szCs w:val="24"/>
              </w:rPr>
              <w:t>24</w:t>
            </w:r>
          </w:p>
        </w:tc>
        <w:tc>
          <w:tcPr>
            <w:tcW w:w="897" w:type="dxa"/>
            <w:tcBorders>
              <w:top w:val="single" w:sz="4" w:space="0" w:color="auto"/>
              <w:left w:val="nil"/>
              <w:bottom w:val="nil"/>
              <w:right w:val="nil"/>
            </w:tcBorders>
            <w:shd w:val="clear" w:color="auto" w:fill="FFFFFF"/>
            <w:vAlign w:val="center"/>
            <w:hideMark/>
          </w:tcPr>
          <w:p w:rsidR="00007FAF" w:rsidRPr="00726A71" w:rsidRDefault="00516296" w:rsidP="00007FAF">
            <w:pPr>
              <w:pStyle w:val="Text"/>
              <w:jc w:val="left"/>
              <w:rPr>
                <w:sz w:val="24"/>
                <w:szCs w:val="24"/>
              </w:rPr>
            </w:pPr>
            <w:r w:rsidRPr="00726A71">
              <w:rPr>
                <w:sz w:val="24"/>
                <w:szCs w:val="24"/>
              </w:rPr>
              <w:t>26</w:t>
            </w:r>
          </w:p>
        </w:tc>
        <w:tc>
          <w:tcPr>
            <w:tcW w:w="1217" w:type="dxa"/>
            <w:tcBorders>
              <w:top w:val="single" w:sz="4" w:space="0" w:color="auto"/>
              <w:left w:val="nil"/>
              <w:bottom w:val="nil"/>
              <w:right w:val="nil"/>
            </w:tcBorders>
            <w:shd w:val="clear" w:color="auto" w:fill="FFFFFF"/>
            <w:vAlign w:val="center"/>
            <w:hideMark/>
          </w:tcPr>
          <w:p w:rsidR="00007FAF" w:rsidRPr="00726A71" w:rsidRDefault="00516296" w:rsidP="00007FAF">
            <w:pPr>
              <w:pStyle w:val="Text"/>
              <w:jc w:val="left"/>
              <w:rPr>
                <w:sz w:val="24"/>
                <w:szCs w:val="24"/>
              </w:rPr>
            </w:pPr>
            <w:r w:rsidRPr="00726A71">
              <w:rPr>
                <w:sz w:val="24"/>
                <w:szCs w:val="24"/>
              </w:rPr>
              <w:t>2</w:t>
            </w:r>
          </w:p>
        </w:tc>
        <w:tc>
          <w:tcPr>
            <w:tcW w:w="938" w:type="dxa"/>
            <w:tcBorders>
              <w:top w:val="single" w:sz="4" w:space="0" w:color="auto"/>
              <w:left w:val="nil"/>
              <w:bottom w:val="nil"/>
              <w:right w:val="nil"/>
            </w:tcBorders>
            <w:shd w:val="clear" w:color="auto" w:fill="FFFFFF"/>
            <w:vAlign w:val="center"/>
            <w:hideMark/>
          </w:tcPr>
          <w:p w:rsidR="00007FAF" w:rsidRPr="00726A71" w:rsidRDefault="00516296" w:rsidP="00007FAF">
            <w:pPr>
              <w:pStyle w:val="Text"/>
              <w:jc w:val="left"/>
              <w:rPr>
                <w:sz w:val="24"/>
                <w:szCs w:val="24"/>
              </w:rPr>
            </w:pPr>
            <w:r w:rsidRPr="00726A71">
              <w:rPr>
                <w:sz w:val="24"/>
                <w:szCs w:val="24"/>
              </w:rPr>
              <w:t>14</w:t>
            </w:r>
          </w:p>
        </w:tc>
        <w:tc>
          <w:tcPr>
            <w:tcW w:w="1178" w:type="dxa"/>
            <w:tcBorders>
              <w:top w:val="single" w:sz="4" w:space="0" w:color="auto"/>
              <w:left w:val="nil"/>
              <w:bottom w:val="nil"/>
              <w:right w:val="nil"/>
            </w:tcBorders>
            <w:shd w:val="clear" w:color="auto" w:fill="FFFFFF"/>
            <w:vAlign w:val="center"/>
            <w:hideMark/>
          </w:tcPr>
          <w:p w:rsidR="00007FAF" w:rsidRPr="00726A71" w:rsidRDefault="00516296" w:rsidP="00007FAF">
            <w:pPr>
              <w:pStyle w:val="Text"/>
              <w:jc w:val="left"/>
              <w:rPr>
                <w:sz w:val="24"/>
                <w:szCs w:val="24"/>
              </w:rPr>
            </w:pPr>
            <w:r w:rsidRPr="00726A71">
              <w:rPr>
                <w:sz w:val="24"/>
                <w:szCs w:val="24"/>
              </w:rPr>
              <w:t>23</w:t>
            </w:r>
          </w:p>
        </w:tc>
        <w:tc>
          <w:tcPr>
            <w:tcW w:w="884" w:type="dxa"/>
            <w:tcBorders>
              <w:top w:val="single" w:sz="4" w:space="0" w:color="auto"/>
              <w:left w:val="nil"/>
              <w:bottom w:val="nil"/>
              <w:right w:val="nil"/>
            </w:tcBorders>
            <w:shd w:val="clear" w:color="auto" w:fill="FFFFFF"/>
            <w:vAlign w:val="center"/>
            <w:hideMark/>
          </w:tcPr>
          <w:p w:rsidR="00007FAF" w:rsidRPr="00726A71" w:rsidRDefault="00516296" w:rsidP="00007FAF">
            <w:pPr>
              <w:pStyle w:val="Text"/>
              <w:jc w:val="left"/>
              <w:rPr>
                <w:sz w:val="24"/>
                <w:szCs w:val="24"/>
              </w:rPr>
            </w:pPr>
            <w:r w:rsidRPr="00726A71">
              <w:rPr>
                <w:sz w:val="24"/>
                <w:szCs w:val="24"/>
              </w:rPr>
              <w:t>10</w:t>
            </w:r>
          </w:p>
        </w:tc>
        <w:tc>
          <w:tcPr>
            <w:tcW w:w="992" w:type="dxa"/>
            <w:tcBorders>
              <w:top w:val="single" w:sz="4" w:space="0" w:color="auto"/>
              <w:left w:val="nil"/>
              <w:bottom w:val="nil"/>
              <w:right w:val="nil"/>
            </w:tcBorders>
            <w:shd w:val="clear" w:color="auto" w:fill="FFFFFF"/>
            <w:vAlign w:val="center"/>
            <w:hideMark/>
          </w:tcPr>
          <w:p w:rsidR="00007FAF" w:rsidRPr="00726A71" w:rsidRDefault="00516296" w:rsidP="00007FAF">
            <w:pPr>
              <w:pStyle w:val="Text"/>
              <w:jc w:val="left"/>
              <w:rPr>
                <w:sz w:val="24"/>
                <w:szCs w:val="24"/>
              </w:rPr>
            </w:pPr>
            <w:r w:rsidRPr="00726A71">
              <w:rPr>
                <w:sz w:val="24"/>
                <w:szCs w:val="24"/>
              </w:rPr>
              <w:t>1</w:t>
            </w:r>
          </w:p>
        </w:tc>
        <w:tc>
          <w:tcPr>
            <w:tcW w:w="993" w:type="dxa"/>
            <w:tcBorders>
              <w:top w:val="single" w:sz="4" w:space="0" w:color="auto"/>
              <w:left w:val="nil"/>
              <w:bottom w:val="nil"/>
              <w:right w:val="nil"/>
            </w:tcBorders>
            <w:shd w:val="clear" w:color="auto" w:fill="FFFFFF"/>
            <w:vAlign w:val="center"/>
            <w:hideMark/>
          </w:tcPr>
          <w:p w:rsidR="00007FAF" w:rsidRPr="00726A71" w:rsidRDefault="00516296" w:rsidP="00007FAF">
            <w:pPr>
              <w:pStyle w:val="Text"/>
              <w:jc w:val="left"/>
              <w:rPr>
                <w:sz w:val="24"/>
                <w:szCs w:val="24"/>
              </w:rPr>
            </w:pPr>
            <w:r w:rsidRPr="00726A71">
              <w:rPr>
                <w:sz w:val="24"/>
                <w:szCs w:val="24"/>
              </w:rPr>
              <w:t>0</w:t>
            </w:r>
          </w:p>
        </w:tc>
      </w:tr>
      <w:tr w:rsidR="002C6E5D" w:rsidRPr="00726A71" w:rsidTr="00007FAF">
        <w:trPr>
          <w:trHeight w:val="295"/>
        </w:trPr>
        <w:tc>
          <w:tcPr>
            <w:tcW w:w="1235" w:type="dxa"/>
            <w:shd w:val="clear" w:color="auto" w:fill="FFFFFF"/>
            <w:vAlign w:val="center"/>
            <w:hideMark/>
          </w:tcPr>
          <w:p w:rsidR="00007FAF" w:rsidRPr="00726A71" w:rsidRDefault="00516296" w:rsidP="00007FAF">
            <w:pPr>
              <w:pStyle w:val="Text"/>
              <w:ind w:firstLine="0"/>
              <w:jc w:val="left"/>
              <w:rPr>
                <w:sz w:val="24"/>
                <w:szCs w:val="24"/>
              </w:rPr>
            </w:pPr>
            <w:r w:rsidRPr="00726A71">
              <w:rPr>
                <w:sz w:val="24"/>
                <w:szCs w:val="24"/>
              </w:rPr>
              <w:t>Blackseed (n=25)</w:t>
            </w:r>
          </w:p>
        </w:tc>
        <w:tc>
          <w:tcPr>
            <w:tcW w:w="705" w:type="dxa"/>
            <w:shd w:val="clear" w:color="auto" w:fill="FFFFFF"/>
            <w:vAlign w:val="center"/>
            <w:hideMark/>
          </w:tcPr>
          <w:p w:rsidR="00007FAF" w:rsidRPr="00726A71" w:rsidRDefault="00516296" w:rsidP="00007FAF">
            <w:pPr>
              <w:pStyle w:val="Text"/>
              <w:jc w:val="left"/>
              <w:rPr>
                <w:sz w:val="24"/>
                <w:szCs w:val="24"/>
              </w:rPr>
            </w:pPr>
            <w:r w:rsidRPr="00726A71">
              <w:rPr>
                <w:sz w:val="24"/>
                <w:szCs w:val="24"/>
              </w:rPr>
              <w:t>11</w:t>
            </w:r>
          </w:p>
        </w:tc>
        <w:tc>
          <w:tcPr>
            <w:tcW w:w="897" w:type="dxa"/>
            <w:shd w:val="clear" w:color="auto" w:fill="FFFFFF"/>
            <w:vAlign w:val="center"/>
            <w:hideMark/>
          </w:tcPr>
          <w:p w:rsidR="00007FAF" w:rsidRPr="00726A71" w:rsidRDefault="00516296" w:rsidP="00007FAF">
            <w:pPr>
              <w:pStyle w:val="Text"/>
              <w:jc w:val="left"/>
              <w:rPr>
                <w:sz w:val="24"/>
                <w:szCs w:val="24"/>
              </w:rPr>
            </w:pPr>
            <w:r w:rsidRPr="00726A71">
              <w:rPr>
                <w:sz w:val="24"/>
                <w:szCs w:val="24"/>
              </w:rPr>
              <w:t>14</w:t>
            </w:r>
          </w:p>
        </w:tc>
        <w:tc>
          <w:tcPr>
            <w:tcW w:w="1217" w:type="dxa"/>
            <w:shd w:val="clear" w:color="auto" w:fill="FFFFFF"/>
            <w:vAlign w:val="center"/>
            <w:hideMark/>
          </w:tcPr>
          <w:p w:rsidR="00007FAF" w:rsidRPr="00726A71" w:rsidRDefault="00516296" w:rsidP="00007FAF">
            <w:pPr>
              <w:pStyle w:val="Text"/>
              <w:jc w:val="left"/>
              <w:rPr>
                <w:sz w:val="24"/>
                <w:szCs w:val="24"/>
              </w:rPr>
            </w:pPr>
            <w:r w:rsidRPr="00726A71">
              <w:rPr>
                <w:sz w:val="24"/>
                <w:szCs w:val="24"/>
              </w:rPr>
              <w:t>0</w:t>
            </w:r>
          </w:p>
        </w:tc>
        <w:tc>
          <w:tcPr>
            <w:tcW w:w="938" w:type="dxa"/>
            <w:shd w:val="clear" w:color="auto" w:fill="FFFFFF"/>
            <w:vAlign w:val="center"/>
            <w:hideMark/>
          </w:tcPr>
          <w:p w:rsidR="00007FAF" w:rsidRPr="00726A71" w:rsidRDefault="00516296" w:rsidP="00007FAF">
            <w:pPr>
              <w:pStyle w:val="Text"/>
              <w:jc w:val="left"/>
              <w:rPr>
                <w:sz w:val="24"/>
                <w:szCs w:val="24"/>
              </w:rPr>
            </w:pPr>
            <w:r w:rsidRPr="00726A71">
              <w:rPr>
                <w:sz w:val="24"/>
                <w:szCs w:val="24"/>
              </w:rPr>
              <w:t>8</w:t>
            </w:r>
          </w:p>
        </w:tc>
        <w:tc>
          <w:tcPr>
            <w:tcW w:w="1178" w:type="dxa"/>
            <w:shd w:val="clear" w:color="auto" w:fill="FFFFFF"/>
            <w:vAlign w:val="center"/>
            <w:hideMark/>
          </w:tcPr>
          <w:p w:rsidR="00007FAF" w:rsidRPr="00726A71" w:rsidRDefault="00516296" w:rsidP="00007FAF">
            <w:pPr>
              <w:pStyle w:val="Text"/>
              <w:jc w:val="left"/>
              <w:rPr>
                <w:sz w:val="24"/>
                <w:szCs w:val="24"/>
              </w:rPr>
            </w:pPr>
            <w:r w:rsidRPr="00726A71">
              <w:rPr>
                <w:sz w:val="24"/>
                <w:szCs w:val="24"/>
              </w:rPr>
              <w:t>11</w:t>
            </w:r>
          </w:p>
        </w:tc>
        <w:tc>
          <w:tcPr>
            <w:tcW w:w="884" w:type="dxa"/>
            <w:shd w:val="clear" w:color="auto" w:fill="FFFFFF"/>
            <w:vAlign w:val="center"/>
            <w:hideMark/>
          </w:tcPr>
          <w:p w:rsidR="00007FAF" w:rsidRPr="00726A71" w:rsidRDefault="00516296" w:rsidP="00007FAF">
            <w:pPr>
              <w:pStyle w:val="Text"/>
              <w:jc w:val="left"/>
              <w:rPr>
                <w:sz w:val="24"/>
                <w:szCs w:val="24"/>
              </w:rPr>
            </w:pPr>
            <w:r w:rsidRPr="00726A71">
              <w:rPr>
                <w:sz w:val="24"/>
                <w:szCs w:val="24"/>
              </w:rPr>
              <w:t>4</w:t>
            </w:r>
          </w:p>
        </w:tc>
        <w:tc>
          <w:tcPr>
            <w:tcW w:w="992" w:type="dxa"/>
            <w:shd w:val="clear" w:color="auto" w:fill="FFFFFF"/>
            <w:vAlign w:val="center"/>
            <w:hideMark/>
          </w:tcPr>
          <w:p w:rsidR="00007FAF" w:rsidRPr="00726A71" w:rsidRDefault="00516296" w:rsidP="00007FAF">
            <w:pPr>
              <w:pStyle w:val="Text"/>
              <w:jc w:val="left"/>
              <w:rPr>
                <w:sz w:val="24"/>
                <w:szCs w:val="24"/>
              </w:rPr>
            </w:pPr>
            <w:r w:rsidRPr="00726A71">
              <w:rPr>
                <w:sz w:val="24"/>
                <w:szCs w:val="24"/>
              </w:rPr>
              <w:t>1</w:t>
            </w:r>
          </w:p>
        </w:tc>
        <w:tc>
          <w:tcPr>
            <w:tcW w:w="993" w:type="dxa"/>
            <w:shd w:val="clear" w:color="auto" w:fill="FFFFFF"/>
            <w:vAlign w:val="center"/>
            <w:hideMark/>
          </w:tcPr>
          <w:p w:rsidR="00007FAF" w:rsidRPr="00726A71" w:rsidRDefault="00516296" w:rsidP="00007FAF">
            <w:pPr>
              <w:pStyle w:val="Text"/>
              <w:jc w:val="left"/>
              <w:rPr>
                <w:sz w:val="24"/>
                <w:szCs w:val="24"/>
              </w:rPr>
            </w:pPr>
            <w:r w:rsidRPr="00726A71">
              <w:rPr>
                <w:sz w:val="24"/>
                <w:szCs w:val="24"/>
              </w:rPr>
              <w:t>1</w:t>
            </w:r>
          </w:p>
        </w:tc>
      </w:tr>
      <w:tr w:rsidR="002C6E5D" w:rsidRPr="00726A71" w:rsidTr="00007FAF">
        <w:trPr>
          <w:trHeight w:val="295"/>
        </w:trPr>
        <w:tc>
          <w:tcPr>
            <w:tcW w:w="1235" w:type="dxa"/>
            <w:shd w:val="clear" w:color="auto" w:fill="FFFFFF"/>
            <w:vAlign w:val="center"/>
            <w:hideMark/>
          </w:tcPr>
          <w:p w:rsidR="00007FAF" w:rsidRPr="00726A71" w:rsidRDefault="00516296" w:rsidP="00007FAF">
            <w:pPr>
              <w:pStyle w:val="Text"/>
              <w:ind w:firstLine="0"/>
              <w:jc w:val="left"/>
              <w:rPr>
                <w:sz w:val="24"/>
                <w:szCs w:val="24"/>
              </w:rPr>
            </w:pPr>
            <w:r w:rsidRPr="00726A71">
              <w:rPr>
                <w:sz w:val="24"/>
                <w:szCs w:val="24"/>
              </w:rPr>
              <w:t>Flaxseed (n=25)</w:t>
            </w:r>
          </w:p>
        </w:tc>
        <w:tc>
          <w:tcPr>
            <w:tcW w:w="705" w:type="dxa"/>
            <w:shd w:val="clear" w:color="auto" w:fill="FFFFFF"/>
            <w:vAlign w:val="center"/>
            <w:hideMark/>
          </w:tcPr>
          <w:p w:rsidR="00007FAF" w:rsidRPr="00726A71" w:rsidRDefault="00516296" w:rsidP="00007FAF">
            <w:pPr>
              <w:pStyle w:val="Text"/>
              <w:jc w:val="left"/>
              <w:rPr>
                <w:sz w:val="24"/>
                <w:szCs w:val="24"/>
              </w:rPr>
            </w:pPr>
            <w:r w:rsidRPr="00726A71">
              <w:rPr>
                <w:sz w:val="24"/>
                <w:szCs w:val="24"/>
              </w:rPr>
              <w:t>10</w:t>
            </w:r>
          </w:p>
        </w:tc>
        <w:tc>
          <w:tcPr>
            <w:tcW w:w="897" w:type="dxa"/>
            <w:shd w:val="clear" w:color="auto" w:fill="FFFFFF"/>
            <w:vAlign w:val="center"/>
            <w:hideMark/>
          </w:tcPr>
          <w:p w:rsidR="00007FAF" w:rsidRPr="00726A71" w:rsidRDefault="00516296" w:rsidP="00007FAF">
            <w:pPr>
              <w:pStyle w:val="Text"/>
              <w:jc w:val="left"/>
              <w:rPr>
                <w:sz w:val="24"/>
                <w:szCs w:val="24"/>
              </w:rPr>
            </w:pPr>
            <w:r w:rsidRPr="00726A71">
              <w:rPr>
                <w:sz w:val="24"/>
                <w:szCs w:val="24"/>
              </w:rPr>
              <w:t>15</w:t>
            </w:r>
          </w:p>
        </w:tc>
        <w:tc>
          <w:tcPr>
            <w:tcW w:w="1217" w:type="dxa"/>
            <w:shd w:val="clear" w:color="auto" w:fill="FFFFFF"/>
            <w:vAlign w:val="center"/>
            <w:hideMark/>
          </w:tcPr>
          <w:p w:rsidR="00007FAF" w:rsidRPr="00726A71" w:rsidRDefault="00516296" w:rsidP="00007FAF">
            <w:pPr>
              <w:pStyle w:val="Text"/>
              <w:jc w:val="left"/>
              <w:rPr>
                <w:sz w:val="24"/>
                <w:szCs w:val="24"/>
              </w:rPr>
            </w:pPr>
            <w:r w:rsidRPr="00726A71">
              <w:rPr>
                <w:sz w:val="24"/>
                <w:szCs w:val="24"/>
              </w:rPr>
              <w:t>3</w:t>
            </w:r>
          </w:p>
        </w:tc>
        <w:tc>
          <w:tcPr>
            <w:tcW w:w="938" w:type="dxa"/>
            <w:shd w:val="clear" w:color="auto" w:fill="FFFFFF"/>
            <w:vAlign w:val="center"/>
            <w:hideMark/>
          </w:tcPr>
          <w:p w:rsidR="00007FAF" w:rsidRPr="00726A71" w:rsidRDefault="00516296" w:rsidP="00007FAF">
            <w:pPr>
              <w:pStyle w:val="Text"/>
              <w:jc w:val="left"/>
              <w:rPr>
                <w:sz w:val="24"/>
                <w:szCs w:val="24"/>
              </w:rPr>
            </w:pPr>
            <w:r w:rsidRPr="00726A71">
              <w:rPr>
                <w:sz w:val="24"/>
                <w:szCs w:val="24"/>
              </w:rPr>
              <w:t>5</w:t>
            </w:r>
          </w:p>
        </w:tc>
        <w:tc>
          <w:tcPr>
            <w:tcW w:w="1178" w:type="dxa"/>
            <w:shd w:val="clear" w:color="auto" w:fill="FFFFFF"/>
            <w:vAlign w:val="center"/>
            <w:hideMark/>
          </w:tcPr>
          <w:p w:rsidR="00007FAF" w:rsidRPr="00726A71" w:rsidRDefault="00516296" w:rsidP="00007FAF">
            <w:pPr>
              <w:pStyle w:val="Text"/>
              <w:jc w:val="left"/>
              <w:rPr>
                <w:sz w:val="24"/>
                <w:szCs w:val="24"/>
              </w:rPr>
            </w:pPr>
            <w:r w:rsidRPr="00726A71">
              <w:rPr>
                <w:sz w:val="24"/>
                <w:szCs w:val="24"/>
              </w:rPr>
              <w:t>7</w:t>
            </w:r>
          </w:p>
        </w:tc>
        <w:tc>
          <w:tcPr>
            <w:tcW w:w="884" w:type="dxa"/>
            <w:shd w:val="clear" w:color="auto" w:fill="FFFFFF"/>
            <w:vAlign w:val="center"/>
            <w:hideMark/>
          </w:tcPr>
          <w:p w:rsidR="00007FAF" w:rsidRPr="00726A71" w:rsidRDefault="00516296" w:rsidP="00007FAF">
            <w:pPr>
              <w:pStyle w:val="Text"/>
              <w:jc w:val="left"/>
              <w:rPr>
                <w:sz w:val="24"/>
                <w:szCs w:val="24"/>
              </w:rPr>
            </w:pPr>
            <w:r w:rsidRPr="00726A71">
              <w:rPr>
                <w:sz w:val="24"/>
                <w:szCs w:val="24"/>
              </w:rPr>
              <w:t>7</w:t>
            </w:r>
          </w:p>
        </w:tc>
        <w:tc>
          <w:tcPr>
            <w:tcW w:w="992" w:type="dxa"/>
            <w:shd w:val="clear" w:color="auto" w:fill="FFFFFF"/>
            <w:vAlign w:val="center"/>
            <w:hideMark/>
          </w:tcPr>
          <w:p w:rsidR="00007FAF" w:rsidRPr="00726A71" w:rsidRDefault="00516296" w:rsidP="00007FAF">
            <w:pPr>
              <w:pStyle w:val="Text"/>
              <w:jc w:val="left"/>
              <w:rPr>
                <w:sz w:val="24"/>
                <w:szCs w:val="24"/>
              </w:rPr>
            </w:pPr>
            <w:r w:rsidRPr="00726A71">
              <w:rPr>
                <w:sz w:val="24"/>
                <w:szCs w:val="24"/>
              </w:rPr>
              <w:t>2</w:t>
            </w:r>
          </w:p>
        </w:tc>
        <w:tc>
          <w:tcPr>
            <w:tcW w:w="993" w:type="dxa"/>
            <w:shd w:val="clear" w:color="auto" w:fill="FFFFFF"/>
            <w:vAlign w:val="center"/>
            <w:hideMark/>
          </w:tcPr>
          <w:p w:rsidR="00007FAF" w:rsidRPr="00726A71" w:rsidRDefault="00516296" w:rsidP="00007FAF">
            <w:pPr>
              <w:pStyle w:val="Text"/>
              <w:jc w:val="left"/>
              <w:rPr>
                <w:sz w:val="24"/>
                <w:szCs w:val="24"/>
              </w:rPr>
            </w:pPr>
            <w:r w:rsidRPr="00726A71">
              <w:rPr>
                <w:sz w:val="24"/>
                <w:szCs w:val="24"/>
              </w:rPr>
              <w:t>0</w:t>
            </w:r>
          </w:p>
        </w:tc>
      </w:tr>
      <w:tr w:rsidR="002C6E5D" w:rsidRPr="00726A71" w:rsidTr="00007FAF">
        <w:trPr>
          <w:trHeight w:val="209"/>
        </w:trPr>
        <w:tc>
          <w:tcPr>
            <w:tcW w:w="1235" w:type="dxa"/>
            <w:tcBorders>
              <w:top w:val="nil"/>
              <w:left w:val="nil"/>
              <w:bottom w:val="single" w:sz="4" w:space="0" w:color="auto"/>
              <w:right w:val="nil"/>
            </w:tcBorders>
            <w:shd w:val="clear" w:color="auto" w:fill="FFFFFF"/>
            <w:vAlign w:val="center"/>
            <w:hideMark/>
          </w:tcPr>
          <w:p w:rsidR="00007FAF" w:rsidRPr="00726A71" w:rsidRDefault="00516296" w:rsidP="00007FAF">
            <w:pPr>
              <w:pStyle w:val="Text"/>
              <w:jc w:val="left"/>
              <w:rPr>
                <w:sz w:val="24"/>
                <w:szCs w:val="24"/>
              </w:rPr>
            </w:pPr>
            <w:r w:rsidRPr="00726A71">
              <w:rPr>
                <w:sz w:val="24"/>
                <w:szCs w:val="24"/>
              </w:rPr>
              <w:t>Total</w:t>
            </w:r>
          </w:p>
        </w:tc>
        <w:tc>
          <w:tcPr>
            <w:tcW w:w="705" w:type="dxa"/>
            <w:tcBorders>
              <w:top w:val="nil"/>
              <w:left w:val="nil"/>
              <w:bottom w:val="single" w:sz="4" w:space="0" w:color="auto"/>
              <w:right w:val="nil"/>
            </w:tcBorders>
            <w:shd w:val="clear" w:color="auto" w:fill="FFFFFF"/>
            <w:vAlign w:val="center"/>
            <w:hideMark/>
          </w:tcPr>
          <w:p w:rsidR="00007FAF" w:rsidRPr="00726A71" w:rsidRDefault="00516296" w:rsidP="00007FAF">
            <w:pPr>
              <w:pStyle w:val="Text"/>
              <w:jc w:val="left"/>
              <w:rPr>
                <w:sz w:val="24"/>
                <w:szCs w:val="24"/>
              </w:rPr>
            </w:pPr>
            <w:r w:rsidRPr="00726A71">
              <w:rPr>
                <w:sz w:val="24"/>
                <w:szCs w:val="24"/>
              </w:rPr>
              <w:t>45</w:t>
            </w:r>
          </w:p>
        </w:tc>
        <w:tc>
          <w:tcPr>
            <w:tcW w:w="897" w:type="dxa"/>
            <w:tcBorders>
              <w:top w:val="nil"/>
              <w:left w:val="nil"/>
              <w:bottom w:val="single" w:sz="4" w:space="0" w:color="auto"/>
              <w:right w:val="nil"/>
            </w:tcBorders>
            <w:shd w:val="clear" w:color="auto" w:fill="FFFFFF"/>
            <w:vAlign w:val="center"/>
            <w:hideMark/>
          </w:tcPr>
          <w:p w:rsidR="00007FAF" w:rsidRPr="00726A71" w:rsidRDefault="00516296" w:rsidP="00007FAF">
            <w:pPr>
              <w:pStyle w:val="Text"/>
              <w:jc w:val="left"/>
              <w:rPr>
                <w:sz w:val="24"/>
                <w:szCs w:val="24"/>
              </w:rPr>
            </w:pPr>
            <w:r w:rsidRPr="00726A71">
              <w:rPr>
                <w:sz w:val="24"/>
                <w:szCs w:val="24"/>
              </w:rPr>
              <w:t>55</w:t>
            </w:r>
          </w:p>
        </w:tc>
        <w:tc>
          <w:tcPr>
            <w:tcW w:w="1217" w:type="dxa"/>
            <w:tcBorders>
              <w:top w:val="nil"/>
              <w:left w:val="nil"/>
              <w:bottom w:val="single" w:sz="4" w:space="0" w:color="auto"/>
              <w:right w:val="nil"/>
            </w:tcBorders>
            <w:shd w:val="clear" w:color="auto" w:fill="FFFFFF"/>
            <w:vAlign w:val="center"/>
            <w:hideMark/>
          </w:tcPr>
          <w:p w:rsidR="00007FAF" w:rsidRPr="00726A71" w:rsidRDefault="00516296" w:rsidP="00007FAF">
            <w:pPr>
              <w:pStyle w:val="Text"/>
              <w:jc w:val="left"/>
              <w:rPr>
                <w:sz w:val="24"/>
                <w:szCs w:val="24"/>
              </w:rPr>
            </w:pPr>
            <w:r w:rsidRPr="00726A71">
              <w:rPr>
                <w:sz w:val="24"/>
                <w:szCs w:val="24"/>
              </w:rPr>
              <w:t>5</w:t>
            </w:r>
          </w:p>
        </w:tc>
        <w:tc>
          <w:tcPr>
            <w:tcW w:w="938" w:type="dxa"/>
            <w:tcBorders>
              <w:top w:val="nil"/>
              <w:left w:val="nil"/>
              <w:bottom w:val="single" w:sz="4" w:space="0" w:color="auto"/>
              <w:right w:val="nil"/>
            </w:tcBorders>
            <w:shd w:val="clear" w:color="auto" w:fill="FFFFFF"/>
            <w:vAlign w:val="center"/>
            <w:hideMark/>
          </w:tcPr>
          <w:p w:rsidR="00007FAF" w:rsidRPr="00726A71" w:rsidRDefault="00516296" w:rsidP="00007FAF">
            <w:pPr>
              <w:pStyle w:val="Text"/>
              <w:jc w:val="left"/>
              <w:rPr>
                <w:sz w:val="24"/>
                <w:szCs w:val="24"/>
              </w:rPr>
            </w:pPr>
            <w:r w:rsidRPr="00726A71">
              <w:rPr>
                <w:sz w:val="24"/>
                <w:szCs w:val="24"/>
              </w:rPr>
              <w:t>27</w:t>
            </w:r>
          </w:p>
        </w:tc>
        <w:tc>
          <w:tcPr>
            <w:tcW w:w="1178" w:type="dxa"/>
            <w:tcBorders>
              <w:top w:val="nil"/>
              <w:left w:val="nil"/>
              <w:bottom w:val="single" w:sz="4" w:space="0" w:color="auto"/>
              <w:right w:val="nil"/>
            </w:tcBorders>
            <w:shd w:val="clear" w:color="auto" w:fill="FFFFFF"/>
            <w:vAlign w:val="center"/>
            <w:hideMark/>
          </w:tcPr>
          <w:p w:rsidR="00007FAF" w:rsidRPr="00726A71" w:rsidRDefault="00516296" w:rsidP="00007FAF">
            <w:pPr>
              <w:pStyle w:val="Text"/>
              <w:jc w:val="left"/>
              <w:rPr>
                <w:sz w:val="24"/>
                <w:szCs w:val="24"/>
              </w:rPr>
            </w:pPr>
            <w:r w:rsidRPr="00726A71">
              <w:rPr>
                <w:sz w:val="24"/>
                <w:szCs w:val="24"/>
              </w:rPr>
              <w:t>41</w:t>
            </w:r>
          </w:p>
        </w:tc>
        <w:tc>
          <w:tcPr>
            <w:tcW w:w="884" w:type="dxa"/>
            <w:tcBorders>
              <w:top w:val="nil"/>
              <w:left w:val="nil"/>
              <w:bottom w:val="single" w:sz="4" w:space="0" w:color="auto"/>
              <w:right w:val="nil"/>
            </w:tcBorders>
            <w:shd w:val="clear" w:color="auto" w:fill="FFFFFF"/>
            <w:vAlign w:val="center"/>
            <w:hideMark/>
          </w:tcPr>
          <w:p w:rsidR="00007FAF" w:rsidRPr="00726A71" w:rsidRDefault="00516296" w:rsidP="00007FAF">
            <w:pPr>
              <w:pStyle w:val="Text"/>
              <w:jc w:val="left"/>
              <w:rPr>
                <w:sz w:val="24"/>
                <w:szCs w:val="24"/>
              </w:rPr>
            </w:pPr>
            <w:r w:rsidRPr="00726A71">
              <w:rPr>
                <w:sz w:val="24"/>
                <w:szCs w:val="24"/>
              </w:rPr>
              <w:t>21</w:t>
            </w:r>
          </w:p>
        </w:tc>
        <w:tc>
          <w:tcPr>
            <w:tcW w:w="992" w:type="dxa"/>
            <w:tcBorders>
              <w:top w:val="nil"/>
              <w:left w:val="nil"/>
              <w:bottom w:val="single" w:sz="4" w:space="0" w:color="auto"/>
              <w:right w:val="nil"/>
            </w:tcBorders>
            <w:shd w:val="clear" w:color="auto" w:fill="FFFFFF"/>
            <w:vAlign w:val="center"/>
            <w:hideMark/>
          </w:tcPr>
          <w:p w:rsidR="00007FAF" w:rsidRPr="00726A71" w:rsidRDefault="00516296" w:rsidP="00007FAF">
            <w:pPr>
              <w:pStyle w:val="Text"/>
              <w:jc w:val="left"/>
              <w:rPr>
                <w:sz w:val="24"/>
                <w:szCs w:val="24"/>
              </w:rPr>
            </w:pPr>
            <w:r w:rsidRPr="00726A71">
              <w:rPr>
                <w:sz w:val="24"/>
                <w:szCs w:val="24"/>
              </w:rPr>
              <w:t>4</w:t>
            </w:r>
          </w:p>
        </w:tc>
        <w:tc>
          <w:tcPr>
            <w:tcW w:w="993" w:type="dxa"/>
            <w:tcBorders>
              <w:top w:val="nil"/>
              <w:left w:val="nil"/>
              <w:bottom w:val="single" w:sz="4" w:space="0" w:color="auto"/>
              <w:right w:val="nil"/>
            </w:tcBorders>
            <w:shd w:val="clear" w:color="auto" w:fill="FFFFFF"/>
            <w:vAlign w:val="center"/>
            <w:hideMark/>
          </w:tcPr>
          <w:p w:rsidR="00007FAF" w:rsidRPr="00726A71" w:rsidRDefault="00516296" w:rsidP="00007FAF">
            <w:pPr>
              <w:pStyle w:val="Text"/>
              <w:jc w:val="left"/>
              <w:rPr>
                <w:sz w:val="24"/>
                <w:szCs w:val="24"/>
              </w:rPr>
            </w:pPr>
            <w:r w:rsidRPr="00726A71">
              <w:rPr>
                <w:sz w:val="24"/>
                <w:szCs w:val="24"/>
              </w:rPr>
              <w:t>1</w:t>
            </w:r>
          </w:p>
        </w:tc>
      </w:tr>
    </w:tbl>
    <w:p w:rsidR="00516296" w:rsidRDefault="00516296" w:rsidP="008363A9">
      <w:pPr>
        <w:pStyle w:val="Text"/>
        <w:rPr>
          <w:bCs/>
          <w:sz w:val="24"/>
          <w:szCs w:val="24"/>
        </w:rPr>
      </w:pPr>
    </w:p>
    <w:p w:rsidR="00516296" w:rsidRDefault="00516296" w:rsidP="008363A9">
      <w:pPr>
        <w:pStyle w:val="Text"/>
        <w:rPr>
          <w:bCs/>
          <w:sz w:val="24"/>
          <w:szCs w:val="24"/>
        </w:rPr>
      </w:pPr>
    </w:p>
    <w:p w:rsidR="00516296" w:rsidRDefault="00516296" w:rsidP="008363A9">
      <w:pPr>
        <w:pStyle w:val="Text"/>
        <w:rPr>
          <w:bCs/>
          <w:sz w:val="24"/>
          <w:szCs w:val="24"/>
        </w:rPr>
      </w:pPr>
    </w:p>
    <w:p w:rsidR="008363A9" w:rsidRPr="00726A71" w:rsidRDefault="00516296" w:rsidP="008363A9">
      <w:pPr>
        <w:pStyle w:val="Text"/>
        <w:rPr>
          <w:bCs/>
          <w:sz w:val="24"/>
          <w:szCs w:val="24"/>
        </w:rPr>
      </w:pPr>
      <w:r w:rsidRPr="00726A71">
        <w:rPr>
          <w:bCs/>
          <w:sz w:val="24"/>
          <w:szCs w:val="24"/>
        </w:rPr>
        <w:t xml:space="preserve">Table 2 Distribution of participants among the control and intervention group based on occupation </w:t>
      </w:r>
    </w:p>
    <w:tbl>
      <w:tblPr>
        <w:tblW w:w="0" w:type="auto"/>
        <w:jc w:val="center"/>
        <w:tblBorders>
          <w:top w:val="single" w:sz="4" w:space="0" w:color="auto"/>
          <w:bottom w:val="single" w:sz="4" w:space="0" w:color="auto"/>
        </w:tblBorders>
        <w:tblLook w:val="04A0"/>
      </w:tblPr>
      <w:tblGrid>
        <w:gridCol w:w="2389"/>
        <w:gridCol w:w="1665"/>
        <w:gridCol w:w="1918"/>
        <w:gridCol w:w="1785"/>
        <w:gridCol w:w="723"/>
      </w:tblGrid>
      <w:tr w:rsidR="002C6E5D" w:rsidRPr="00726A71" w:rsidTr="00007FAF">
        <w:trPr>
          <w:trHeight w:val="624"/>
          <w:jc w:val="center"/>
        </w:trPr>
        <w:tc>
          <w:tcPr>
            <w:tcW w:w="0" w:type="auto"/>
            <w:tcBorders>
              <w:top w:val="single" w:sz="4" w:space="0" w:color="auto"/>
              <w:left w:val="nil"/>
              <w:bottom w:val="single" w:sz="4" w:space="0" w:color="auto"/>
              <w:right w:val="nil"/>
            </w:tcBorders>
            <w:shd w:val="clear" w:color="auto" w:fill="FFFFFF"/>
            <w:vAlign w:val="center"/>
            <w:hideMark/>
          </w:tcPr>
          <w:p w:rsidR="00007FAF" w:rsidRPr="00726A71" w:rsidRDefault="00516296" w:rsidP="00007FAF">
            <w:pPr>
              <w:pStyle w:val="Text"/>
              <w:jc w:val="left"/>
              <w:rPr>
                <w:sz w:val="24"/>
                <w:szCs w:val="24"/>
                <w:lang w:val="en-AU"/>
              </w:rPr>
            </w:pPr>
            <w:r w:rsidRPr="00726A71">
              <w:rPr>
                <w:sz w:val="24"/>
                <w:szCs w:val="24"/>
                <w:lang w:val="en-AU"/>
              </w:rPr>
              <w:t>Occupational category</w:t>
            </w:r>
          </w:p>
        </w:tc>
        <w:tc>
          <w:tcPr>
            <w:tcW w:w="0" w:type="auto"/>
            <w:tcBorders>
              <w:top w:val="single" w:sz="4" w:space="0" w:color="auto"/>
              <w:left w:val="nil"/>
              <w:bottom w:val="single" w:sz="4" w:space="0" w:color="auto"/>
              <w:right w:val="nil"/>
            </w:tcBorders>
            <w:shd w:val="clear" w:color="auto" w:fill="FFFFFF"/>
            <w:vAlign w:val="center"/>
            <w:hideMark/>
          </w:tcPr>
          <w:p w:rsidR="00007FAF" w:rsidRPr="00726A71" w:rsidRDefault="00516296" w:rsidP="00007FAF">
            <w:pPr>
              <w:pStyle w:val="Text"/>
              <w:ind w:firstLine="0"/>
              <w:jc w:val="left"/>
              <w:rPr>
                <w:sz w:val="24"/>
                <w:szCs w:val="24"/>
                <w:lang w:val="en-AU"/>
              </w:rPr>
            </w:pPr>
            <w:r w:rsidRPr="00726A71">
              <w:rPr>
                <w:sz w:val="24"/>
                <w:szCs w:val="24"/>
                <w:lang w:val="en-AU"/>
              </w:rPr>
              <w:t>Control (n=50)</w:t>
            </w:r>
          </w:p>
        </w:tc>
        <w:tc>
          <w:tcPr>
            <w:tcW w:w="0" w:type="auto"/>
            <w:tcBorders>
              <w:top w:val="single" w:sz="4" w:space="0" w:color="auto"/>
              <w:left w:val="nil"/>
              <w:bottom w:val="single" w:sz="4" w:space="0" w:color="auto"/>
              <w:right w:val="nil"/>
            </w:tcBorders>
            <w:shd w:val="clear" w:color="auto" w:fill="FFFFFF"/>
            <w:vAlign w:val="center"/>
            <w:hideMark/>
          </w:tcPr>
          <w:p w:rsidR="00007FAF" w:rsidRPr="00726A71" w:rsidRDefault="00516296" w:rsidP="00007FAF">
            <w:pPr>
              <w:pStyle w:val="Text"/>
              <w:ind w:firstLine="0"/>
              <w:jc w:val="left"/>
              <w:rPr>
                <w:sz w:val="24"/>
                <w:szCs w:val="24"/>
                <w:lang w:val="en-AU"/>
              </w:rPr>
            </w:pPr>
            <w:r w:rsidRPr="00726A71">
              <w:rPr>
                <w:sz w:val="24"/>
                <w:szCs w:val="24"/>
                <w:lang w:val="en-AU"/>
              </w:rPr>
              <w:t>Blackseed (n=25)</w:t>
            </w:r>
          </w:p>
        </w:tc>
        <w:tc>
          <w:tcPr>
            <w:tcW w:w="0" w:type="auto"/>
            <w:tcBorders>
              <w:top w:val="single" w:sz="4" w:space="0" w:color="auto"/>
              <w:left w:val="nil"/>
              <w:bottom w:val="single" w:sz="4" w:space="0" w:color="auto"/>
              <w:right w:val="nil"/>
            </w:tcBorders>
            <w:shd w:val="clear" w:color="auto" w:fill="FFFFFF"/>
            <w:vAlign w:val="center"/>
            <w:hideMark/>
          </w:tcPr>
          <w:p w:rsidR="00007FAF" w:rsidRPr="00726A71" w:rsidRDefault="00516296" w:rsidP="00007FAF">
            <w:pPr>
              <w:pStyle w:val="Text"/>
              <w:ind w:firstLine="0"/>
              <w:jc w:val="left"/>
              <w:rPr>
                <w:sz w:val="24"/>
                <w:szCs w:val="24"/>
                <w:lang w:val="en-AU"/>
              </w:rPr>
            </w:pPr>
            <w:r w:rsidRPr="00726A71">
              <w:rPr>
                <w:sz w:val="24"/>
                <w:szCs w:val="24"/>
                <w:lang w:val="en-AU"/>
              </w:rPr>
              <w:t>Flaxseed (n=25)</w:t>
            </w:r>
          </w:p>
        </w:tc>
        <w:tc>
          <w:tcPr>
            <w:tcW w:w="0" w:type="auto"/>
            <w:tcBorders>
              <w:top w:val="single" w:sz="4" w:space="0" w:color="auto"/>
              <w:left w:val="nil"/>
              <w:bottom w:val="single" w:sz="4" w:space="0" w:color="auto"/>
              <w:right w:val="nil"/>
            </w:tcBorders>
            <w:shd w:val="clear" w:color="auto" w:fill="FFFFFF"/>
            <w:vAlign w:val="center"/>
            <w:hideMark/>
          </w:tcPr>
          <w:p w:rsidR="00007FAF" w:rsidRPr="00726A71" w:rsidRDefault="00516296" w:rsidP="00007FAF">
            <w:pPr>
              <w:pStyle w:val="Text"/>
              <w:ind w:firstLine="0"/>
              <w:jc w:val="left"/>
              <w:rPr>
                <w:sz w:val="24"/>
                <w:szCs w:val="24"/>
                <w:lang w:val="en-AU"/>
              </w:rPr>
            </w:pPr>
            <w:r w:rsidRPr="00726A71">
              <w:rPr>
                <w:sz w:val="24"/>
                <w:szCs w:val="24"/>
                <w:lang w:val="en-AU"/>
              </w:rPr>
              <w:t>Total</w:t>
            </w:r>
          </w:p>
        </w:tc>
      </w:tr>
      <w:tr w:rsidR="002C6E5D" w:rsidRPr="00726A71" w:rsidTr="00007FAF">
        <w:trPr>
          <w:trHeight w:val="312"/>
          <w:jc w:val="center"/>
        </w:trPr>
        <w:tc>
          <w:tcPr>
            <w:tcW w:w="0" w:type="auto"/>
            <w:tcBorders>
              <w:top w:val="single" w:sz="4" w:space="0" w:color="auto"/>
              <w:left w:val="nil"/>
              <w:bottom w:val="nil"/>
              <w:right w:val="nil"/>
            </w:tcBorders>
            <w:shd w:val="clear" w:color="auto" w:fill="FFFFFF"/>
            <w:vAlign w:val="center"/>
            <w:hideMark/>
          </w:tcPr>
          <w:p w:rsidR="00007FAF" w:rsidRPr="00726A71" w:rsidRDefault="00516296" w:rsidP="00007FAF">
            <w:pPr>
              <w:pStyle w:val="Text"/>
              <w:ind w:firstLine="0"/>
              <w:jc w:val="left"/>
              <w:rPr>
                <w:sz w:val="24"/>
                <w:szCs w:val="24"/>
                <w:lang w:val="en-AU"/>
              </w:rPr>
            </w:pPr>
            <w:r w:rsidRPr="00726A71">
              <w:rPr>
                <w:sz w:val="24"/>
                <w:szCs w:val="24"/>
                <w:lang w:val="en-AU"/>
              </w:rPr>
              <w:t>Homemakers</w:t>
            </w:r>
          </w:p>
        </w:tc>
        <w:tc>
          <w:tcPr>
            <w:tcW w:w="0" w:type="auto"/>
            <w:tcBorders>
              <w:top w:val="single" w:sz="4" w:space="0" w:color="auto"/>
              <w:left w:val="nil"/>
              <w:bottom w:val="nil"/>
              <w:right w:val="nil"/>
            </w:tcBorders>
            <w:shd w:val="clear" w:color="auto" w:fill="FFFFFF"/>
            <w:vAlign w:val="center"/>
            <w:hideMark/>
          </w:tcPr>
          <w:p w:rsidR="00007FAF" w:rsidRPr="00726A71" w:rsidRDefault="00516296" w:rsidP="00007FAF">
            <w:pPr>
              <w:pStyle w:val="Text"/>
              <w:jc w:val="center"/>
              <w:rPr>
                <w:sz w:val="24"/>
                <w:szCs w:val="24"/>
                <w:lang w:val="en-AU"/>
              </w:rPr>
            </w:pPr>
            <w:r w:rsidRPr="00726A71">
              <w:rPr>
                <w:sz w:val="24"/>
                <w:szCs w:val="24"/>
                <w:lang w:val="en-AU"/>
              </w:rPr>
              <w:t>23</w:t>
            </w:r>
          </w:p>
        </w:tc>
        <w:tc>
          <w:tcPr>
            <w:tcW w:w="0" w:type="auto"/>
            <w:tcBorders>
              <w:top w:val="single" w:sz="4" w:space="0" w:color="auto"/>
              <w:left w:val="nil"/>
              <w:bottom w:val="nil"/>
              <w:right w:val="nil"/>
            </w:tcBorders>
            <w:shd w:val="clear" w:color="auto" w:fill="FFFFFF"/>
            <w:vAlign w:val="center"/>
            <w:hideMark/>
          </w:tcPr>
          <w:p w:rsidR="00007FAF" w:rsidRPr="00726A71" w:rsidRDefault="00516296" w:rsidP="00007FAF">
            <w:pPr>
              <w:pStyle w:val="Text"/>
              <w:jc w:val="center"/>
              <w:rPr>
                <w:sz w:val="24"/>
                <w:szCs w:val="24"/>
                <w:lang w:val="en-AU"/>
              </w:rPr>
            </w:pPr>
            <w:r w:rsidRPr="00726A71">
              <w:rPr>
                <w:sz w:val="24"/>
                <w:szCs w:val="24"/>
                <w:lang w:val="en-AU"/>
              </w:rPr>
              <w:t>11</w:t>
            </w:r>
          </w:p>
        </w:tc>
        <w:tc>
          <w:tcPr>
            <w:tcW w:w="0" w:type="auto"/>
            <w:tcBorders>
              <w:top w:val="single" w:sz="4" w:space="0" w:color="auto"/>
              <w:left w:val="nil"/>
              <w:bottom w:val="nil"/>
              <w:right w:val="nil"/>
            </w:tcBorders>
            <w:shd w:val="clear" w:color="auto" w:fill="FFFFFF"/>
            <w:vAlign w:val="center"/>
            <w:hideMark/>
          </w:tcPr>
          <w:p w:rsidR="00007FAF" w:rsidRPr="00726A71" w:rsidRDefault="00516296" w:rsidP="00007FAF">
            <w:pPr>
              <w:pStyle w:val="Text"/>
              <w:jc w:val="center"/>
              <w:rPr>
                <w:sz w:val="24"/>
                <w:szCs w:val="24"/>
                <w:lang w:val="en-AU"/>
              </w:rPr>
            </w:pPr>
            <w:r w:rsidRPr="00726A71">
              <w:rPr>
                <w:sz w:val="24"/>
                <w:szCs w:val="24"/>
                <w:lang w:val="en-AU"/>
              </w:rPr>
              <w:t>10</w:t>
            </w:r>
          </w:p>
        </w:tc>
        <w:tc>
          <w:tcPr>
            <w:tcW w:w="0" w:type="auto"/>
            <w:tcBorders>
              <w:top w:val="single" w:sz="4" w:space="0" w:color="auto"/>
              <w:left w:val="nil"/>
              <w:bottom w:val="nil"/>
              <w:right w:val="nil"/>
            </w:tcBorders>
            <w:shd w:val="clear" w:color="auto" w:fill="FFFFFF"/>
            <w:vAlign w:val="center"/>
            <w:hideMark/>
          </w:tcPr>
          <w:p w:rsidR="00007FAF" w:rsidRPr="00726A71" w:rsidRDefault="00516296" w:rsidP="00007FAF">
            <w:pPr>
              <w:pStyle w:val="Text"/>
              <w:jc w:val="left"/>
              <w:rPr>
                <w:sz w:val="24"/>
                <w:szCs w:val="24"/>
                <w:lang w:val="en-AU"/>
              </w:rPr>
            </w:pPr>
            <w:r w:rsidRPr="00726A71">
              <w:rPr>
                <w:sz w:val="24"/>
                <w:szCs w:val="24"/>
                <w:lang w:val="en-AU"/>
              </w:rPr>
              <w:t>44</w:t>
            </w:r>
          </w:p>
        </w:tc>
      </w:tr>
      <w:tr w:rsidR="002C6E5D" w:rsidRPr="00726A71" w:rsidTr="00007FAF">
        <w:trPr>
          <w:trHeight w:val="268"/>
          <w:jc w:val="center"/>
        </w:trPr>
        <w:tc>
          <w:tcPr>
            <w:tcW w:w="0" w:type="auto"/>
            <w:tcBorders>
              <w:top w:val="nil"/>
              <w:left w:val="nil"/>
              <w:bottom w:val="nil"/>
              <w:right w:val="nil"/>
            </w:tcBorders>
            <w:shd w:val="clear" w:color="auto" w:fill="FFFFFF"/>
            <w:vAlign w:val="center"/>
            <w:hideMark/>
          </w:tcPr>
          <w:p w:rsidR="00007FAF" w:rsidRPr="00726A71" w:rsidRDefault="00516296" w:rsidP="00007FAF">
            <w:pPr>
              <w:pStyle w:val="Text"/>
              <w:ind w:firstLine="0"/>
              <w:jc w:val="left"/>
              <w:rPr>
                <w:sz w:val="24"/>
                <w:szCs w:val="24"/>
                <w:lang w:val="en-AU"/>
              </w:rPr>
            </w:pPr>
            <w:r w:rsidRPr="00726A71">
              <w:rPr>
                <w:sz w:val="24"/>
                <w:szCs w:val="24"/>
                <w:lang w:val="en-AU"/>
              </w:rPr>
              <w:t>Teachers and lecturers</w:t>
            </w:r>
          </w:p>
        </w:tc>
        <w:tc>
          <w:tcPr>
            <w:tcW w:w="0" w:type="auto"/>
            <w:tcBorders>
              <w:top w:val="nil"/>
              <w:left w:val="nil"/>
              <w:bottom w:val="nil"/>
              <w:right w:val="nil"/>
            </w:tcBorders>
            <w:shd w:val="clear" w:color="auto" w:fill="FFFFFF"/>
            <w:vAlign w:val="center"/>
            <w:hideMark/>
          </w:tcPr>
          <w:p w:rsidR="00007FAF" w:rsidRPr="00726A71" w:rsidRDefault="00516296" w:rsidP="00007FAF">
            <w:pPr>
              <w:pStyle w:val="Text"/>
              <w:jc w:val="center"/>
              <w:rPr>
                <w:sz w:val="24"/>
                <w:szCs w:val="24"/>
                <w:lang w:val="en-AU"/>
              </w:rPr>
            </w:pPr>
            <w:r w:rsidRPr="00726A71">
              <w:rPr>
                <w:sz w:val="24"/>
                <w:szCs w:val="24"/>
                <w:lang w:val="en-AU"/>
              </w:rPr>
              <w:t>5</w:t>
            </w:r>
          </w:p>
        </w:tc>
        <w:tc>
          <w:tcPr>
            <w:tcW w:w="0" w:type="auto"/>
            <w:tcBorders>
              <w:top w:val="nil"/>
              <w:left w:val="nil"/>
              <w:bottom w:val="nil"/>
              <w:right w:val="nil"/>
            </w:tcBorders>
            <w:shd w:val="clear" w:color="auto" w:fill="FFFFFF"/>
            <w:vAlign w:val="center"/>
            <w:hideMark/>
          </w:tcPr>
          <w:p w:rsidR="00007FAF" w:rsidRPr="00726A71" w:rsidRDefault="00516296" w:rsidP="00007FAF">
            <w:pPr>
              <w:pStyle w:val="Text"/>
              <w:jc w:val="center"/>
              <w:rPr>
                <w:sz w:val="24"/>
                <w:szCs w:val="24"/>
                <w:lang w:val="en-AU"/>
              </w:rPr>
            </w:pPr>
            <w:r w:rsidRPr="00726A71">
              <w:rPr>
                <w:sz w:val="24"/>
                <w:szCs w:val="24"/>
                <w:lang w:val="en-AU"/>
              </w:rPr>
              <w:t>1</w:t>
            </w:r>
          </w:p>
        </w:tc>
        <w:tc>
          <w:tcPr>
            <w:tcW w:w="0" w:type="auto"/>
            <w:tcBorders>
              <w:top w:val="nil"/>
              <w:left w:val="nil"/>
              <w:bottom w:val="nil"/>
              <w:right w:val="nil"/>
            </w:tcBorders>
            <w:shd w:val="clear" w:color="auto" w:fill="FFFFFF"/>
            <w:vAlign w:val="center"/>
            <w:hideMark/>
          </w:tcPr>
          <w:p w:rsidR="00007FAF" w:rsidRPr="00726A71" w:rsidRDefault="00516296" w:rsidP="00007FAF">
            <w:pPr>
              <w:pStyle w:val="Text"/>
              <w:jc w:val="center"/>
              <w:rPr>
                <w:sz w:val="24"/>
                <w:szCs w:val="24"/>
                <w:lang w:val="en-AU"/>
              </w:rPr>
            </w:pPr>
            <w:r w:rsidRPr="00726A71">
              <w:rPr>
                <w:sz w:val="24"/>
                <w:szCs w:val="24"/>
                <w:lang w:val="en-AU"/>
              </w:rPr>
              <w:t>8</w:t>
            </w:r>
          </w:p>
        </w:tc>
        <w:tc>
          <w:tcPr>
            <w:tcW w:w="0" w:type="auto"/>
            <w:tcBorders>
              <w:top w:val="nil"/>
              <w:left w:val="nil"/>
              <w:bottom w:val="nil"/>
              <w:right w:val="nil"/>
            </w:tcBorders>
            <w:shd w:val="clear" w:color="auto" w:fill="FFFFFF"/>
            <w:vAlign w:val="center"/>
            <w:hideMark/>
          </w:tcPr>
          <w:p w:rsidR="00007FAF" w:rsidRPr="00726A71" w:rsidRDefault="00516296" w:rsidP="00007FAF">
            <w:pPr>
              <w:pStyle w:val="Text"/>
              <w:jc w:val="left"/>
              <w:rPr>
                <w:sz w:val="24"/>
                <w:szCs w:val="24"/>
                <w:lang w:val="en-AU"/>
              </w:rPr>
            </w:pPr>
            <w:r w:rsidRPr="00726A71">
              <w:rPr>
                <w:sz w:val="24"/>
                <w:szCs w:val="24"/>
                <w:lang w:val="en-AU"/>
              </w:rPr>
              <w:t>14</w:t>
            </w:r>
          </w:p>
        </w:tc>
      </w:tr>
      <w:tr w:rsidR="002C6E5D" w:rsidRPr="00726A71" w:rsidTr="00007FAF">
        <w:trPr>
          <w:trHeight w:val="312"/>
          <w:jc w:val="center"/>
        </w:trPr>
        <w:tc>
          <w:tcPr>
            <w:tcW w:w="0" w:type="auto"/>
            <w:tcBorders>
              <w:top w:val="nil"/>
              <w:left w:val="nil"/>
              <w:bottom w:val="nil"/>
              <w:right w:val="nil"/>
            </w:tcBorders>
            <w:shd w:val="clear" w:color="auto" w:fill="FFFFFF"/>
            <w:vAlign w:val="center"/>
            <w:hideMark/>
          </w:tcPr>
          <w:p w:rsidR="00007FAF" w:rsidRPr="00726A71" w:rsidRDefault="00516296" w:rsidP="00007FAF">
            <w:pPr>
              <w:pStyle w:val="Text"/>
              <w:ind w:firstLine="0"/>
              <w:jc w:val="left"/>
              <w:rPr>
                <w:sz w:val="24"/>
                <w:szCs w:val="24"/>
                <w:lang w:val="en-AU"/>
              </w:rPr>
            </w:pPr>
            <w:r w:rsidRPr="00726A71">
              <w:rPr>
                <w:sz w:val="24"/>
                <w:szCs w:val="24"/>
                <w:lang w:val="en-AU"/>
              </w:rPr>
              <w:t>Other sedentary works</w:t>
            </w:r>
          </w:p>
        </w:tc>
        <w:tc>
          <w:tcPr>
            <w:tcW w:w="0" w:type="auto"/>
            <w:tcBorders>
              <w:top w:val="nil"/>
              <w:left w:val="nil"/>
              <w:bottom w:val="nil"/>
              <w:right w:val="nil"/>
            </w:tcBorders>
            <w:shd w:val="clear" w:color="auto" w:fill="FFFFFF"/>
            <w:vAlign w:val="center"/>
            <w:hideMark/>
          </w:tcPr>
          <w:p w:rsidR="00007FAF" w:rsidRPr="00726A71" w:rsidRDefault="00516296" w:rsidP="00007FAF">
            <w:pPr>
              <w:pStyle w:val="Text"/>
              <w:jc w:val="center"/>
              <w:rPr>
                <w:sz w:val="24"/>
                <w:szCs w:val="24"/>
                <w:lang w:val="en-AU"/>
              </w:rPr>
            </w:pPr>
            <w:r w:rsidRPr="00726A71">
              <w:rPr>
                <w:sz w:val="24"/>
                <w:szCs w:val="24"/>
                <w:lang w:val="en-AU"/>
              </w:rPr>
              <w:t>17</w:t>
            </w:r>
          </w:p>
        </w:tc>
        <w:tc>
          <w:tcPr>
            <w:tcW w:w="0" w:type="auto"/>
            <w:tcBorders>
              <w:top w:val="nil"/>
              <w:left w:val="nil"/>
              <w:bottom w:val="nil"/>
              <w:right w:val="nil"/>
            </w:tcBorders>
            <w:shd w:val="clear" w:color="auto" w:fill="FFFFFF"/>
            <w:vAlign w:val="center"/>
            <w:hideMark/>
          </w:tcPr>
          <w:p w:rsidR="00007FAF" w:rsidRPr="00726A71" w:rsidRDefault="00516296" w:rsidP="00007FAF">
            <w:pPr>
              <w:pStyle w:val="Text"/>
              <w:jc w:val="center"/>
              <w:rPr>
                <w:sz w:val="24"/>
                <w:szCs w:val="24"/>
                <w:lang w:val="en-AU"/>
              </w:rPr>
            </w:pPr>
            <w:r w:rsidRPr="00726A71">
              <w:rPr>
                <w:sz w:val="24"/>
                <w:szCs w:val="24"/>
                <w:lang w:val="en-AU"/>
              </w:rPr>
              <w:t>8</w:t>
            </w:r>
          </w:p>
        </w:tc>
        <w:tc>
          <w:tcPr>
            <w:tcW w:w="0" w:type="auto"/>
            <w:tcBorders>
              <w:top w:val="nil"/>
              <w:left w:val="nil"/>
              <w:bottom w:val="nil"/>
              <w:right w:val="nil"/>
            </w:tcBorders>
            <w:shd w:val="clear" w:color="auto" w:fill="FFFFFF"/>
            <w:vAlign w:val="center"/>
            <w:hideMark/>
          </w:tcPr>
          <w:p w:rsidR="00007FAF" w:rsidRPr="00726A71" w:rsidRDefault="00516296" w:rsidP="00007FAF">
            <w:pPr>
              <w:pStyle w:val="Text"/>
              <w:jc w:val="center"/>
              <w:rPr>
                <w:sz w:val="24"/>
                <w:szCs w:val="24"/>
                <w:lang w:val="en-AU"/>
              </w:rPr>
            </w:pPr>
            <w:r w:rsidRPr="00726A71">
              <w:rPr>
                <w:sz w:val="24"/>
                <w:szCs w:val="24"/>
                <w:lang w:val="en-AU"/>
              </w:rPr>
              <w:t>4</w:t>
            </w:r>
          </w:p>
        </w:tc>
        <w:tc>
          <w:tcPr>
            <w:tcW w:w="0" w:type="auto"/>
            <w:tcBorders>
              <w:top w:val="nil"/>
              <w:left w:val="nil"/>
              <w:bottom w:val="nil"/>
              <w:right w:val="nil"/>
            </w:tcBorders>
            <w:shd w:val="clear" w:color="auto" w:fill="FFFFFF"/>
            <w:vAlign w:val="center"/>
            <w:hideMark/>
          </w:tcPr>
          <w:p w:rsidR="00007FAF" w:rsidRPr="00726A71" w:rsidRDefault="00516296" w:rsidP="00007FAF">
            <w:pPr>
              <w:pStyle w:val="Text"/>
              <w:jc w:val="left"/>
              <w:rPr>
                <w:sz w:val="24"/>
                <w:szCs w:val="24"/>
                <w:lang w:val="en-AU"/>
              </w:rPr>
            </w:pPr>
            <w:r w:rsidRPr="00726A71">
              <w:rPr>
                <w:sz w:val="24"/>
                <w:szCs w:val="24"/>
                <w:lang w:val="en-AU"/>
              </w:rPr>
              <w:t>29</w:t>
            </w:r>
          </w:p>
        </w:tc>
      </w:tr>
      <w:tr w:rsidR="002C6E5D" w:rsidRPr="00726A71" w:rsidTr="00007FAF">
        <w:trPr>
          <w:trHeight w:val="312"/>
          <w:jc w:val="center"/>
        </w:trPr>
        <w:tc>
          <w:tcPr>
            <w:tcW w:w="0" w:type="auto"/>
            <w:tcBorders>
              <w:top w:val="nil"/>
              <w:left w:val="nil"/>
              <w:bottom w:val="nil"/>
              <w:right w:val="nil"/>
            </w:tcBorders>
            <w:shd w:val="clear" w:color="auto" w:fill="FFFFFF"/>
            <w:vAlign w:val="center"/>
            <w:hideMark/>
          </w:tcPr>
          <w:p w:rsidR="00007FAF" w:rsidRPr="00726A71" w:rsidRDefault="00516296" w:rsidP="00007FAF">
            <w:pPr>
              <w:pStyle w:val="Text"/>
              <w:ind w:firstLine="0"/>
              <w:jc w:val="left"/>
              <w:rPr>
                <w:sz w:val="24"/>
                <w:szCs w:val="24"/>
                <w:lang w:val="en-AU"/>
              </w:rPr>
            </w:pPr>
            <w:r w:rsidRPr="00726A71">
              <w:rPr>
                <w:sz w:val="24"/>
                <w:szCs w:val="24"/>
                <w:lang w:val="en-AU"/>
              </w:rPr>
              <w:t>Moderate work</w:t>
            </w:r>
          </w:p>
        </w:tc>
        <w:tc>
          <w:tcPr>
            <w:tcW w:w="0" w:type="auto"/>
            <w:tcBorders>
              <w:top w:val="nil"/>
              <w:left w:val="nil"/>
              <w:bottom w:val="nil"/>
              <w:right w:val="nil"/>
            </w:tcBorders>
            <w:shd w:val="clear" w:color="auto" w:fill="FFFFFF"/>
            <w:vAlign w:val="center"/>
            <w:hideMark/>
          </w:tcPr>
          <w:p w:rsidR="00007FAF" w:rsidRPr="00726A71" w:rsidRDefault="00516296" w:rsidP="00007FAF">
            <w:pPr>
              <w:pStyle w:val="Text"/>
              <w:jc w:val="center"/>
              <w:rPr>
                <w:sz w:val="24"/>
                <w:szCs w:val="24"/>
                <w:lang w:val="en-AU"/>
              </w:rPr>
            </w:pPr>
            <w:r w:rsidRPr="00726A71">
              <w:rPr>
                <w:sz w:val="24"/>
                <w:szCs w:val="24"/>
                <w:lang w:val="en-AU"/>
              </w:rPr>
              <w:t>5</w:t>
            </w:r>
          </w:p>
        </w:tc>
        <w:tc>
          <w:tcPr>
            <w:tcW w:w="0" w:type="auto"/>
            <w:tcBorders>
              <w:top w:val="nil"/>
              <w:left w:val="nil"/>
              <w:bottom w:val="nil"/>
              <w:right w:val="nil"/>
            </w:tcBorders>
            <w:shd w:val="clear" w:color="auto" w:fill="FFFFFF"/>
            <w:vAlign w:val="center"/>
            <w:hideMark/>
          </w:tcPr>
          <w:p w:rsidR="00007FAF" w:rsidRPr="00726A71" w:rsidRDefault="00516296" w:rsidP="00007FAF">
            <w:pPr>
              <w:pStyle w:val="Text"/>
              <w:jc w:val="center"/>
              <w:rPr>
                <w:sz w:val="24"/>
                <w:szCs w:val="24"/>
                <w:lang w:val="en-AU"/>
              </w:rPr>
            </w:pPr>
            <w:r w:rsidRPr="00726A71">
              <w:rPr>
                <w:sz w:val="24"/>
                <w:szCs w:val="24"/>
                <w:lang w:val="en-AU"/>
              </w:rPr>
              <w:t>3</w:t>
            </w:r>
          </w:p>
        </w:tc>
        <w:tc>
          <w:tcPr>
            <w:tcW w:w="0" w:type="auto"/>
            <w:tcBorders>
              <w:top w:val="nil"/>
              <w:left w:val="nil"/>
              <w:bottom w:val="nil"/>
              <w:right w:val="nil"/>
            </w:tcBorders>
            <w:shd w:val="clear" w:color="auto" w:fill="FFFFFF"/>
            <w:vAlign w:val="center"/>
            <w:hideMark/>
          </w:tcPr>
          <w:p w:rsidR="00007FAF" w:rsidRPr="00726A71" w:rsidRDefault="00516296" w:rsidP="00007FAF">
            <w:pPr>
              <w:pStyle w:val="Text"/>
              <w:jc w:val="center"/>
              <w:rPr>
                <w:sz w:val="24"/>
                <w:szCs w:val="24"/>
                <w:lang w:val="en-AU"/>
              </w:rPr>
            </w:pPr>
            <w:r w:rsidRPr="00726A71">
              <w:rPr>
                <w:sz w:val="24"/>
                <w:szCs w:val="24"/>
                <w:lang w:val="en-AU"/>
              </w:rPr>
              <w:t>0</w:t>
            </w:r>
          </w:p>
        </w:tc>
        <w:tc>
          <w:tcPr>
            <w:tcW w:w="0" w:type="auto"/>
            <w:tcBorders>
              <w:top w:val="nil"/>
              <w:left w:val="nil"/>
              <w:bottom w:val="nil"/>
              <w:right w:val="nil"/>
            </w:tcBorders>
            <w:shd w:val="clear" w:color="auto" w:fill="FFFFFF"/>
            <w:vAlign w:val="center"/>
            <w:hideMark/>
          </w:tcPr>
          <w:p w:rsidR="00007FAF" w:rsidRPr="00726A71" w:rsidRDefault="00516296" w:rsidP="00007FAF">
            <w:pPr>
              <w:pStyle w:val="Text"/>
              <w:jc w:val="left"/>
              <w:rPr>
                <w:sz w:val="24"/>
                <w:szCs w:val="24"/>
                <w:lang w:val="en-AU"/>
              </w:rPr>
            </w:pPr>
            <w:r w:rsidRPr="00726A71">
              <w:rPr>
                <w:sz w:val="24"/>
                <w:szCs w:val="24"/>
                <w:lang w:val="en-AU"/>
              </w:rPr>
              <w:t>8</w:t>
            </w:r>
          </w:p>
        </w:tc>
      </w:tr>
      <w:tr w:rsidR="002C6E5D" w:rsidRPr="00726A71" w:rsidTr="00007FAF">
        <w:trPr>
          <w:trHeight w:val="324"/>
          <w:jc w:val="center"/>
        </w:trPr>
        <w:tc>
          <w:tcPr>
            <w:tcW w:w="0" w:type="auto"/>
            <w:tcBorders>
              <w:top w:val="nil"/>
              <w:left w:val="nil"/>
              <w:bottom w:val="single" w:sz="4" w:space="0" w:color="auto"/>
              <w:right w:val="nil"/>
            </w:tcBorders>
            <w:shd w:val="clear" w:color="auto" w:fill="FFFFFF"/>
            <w:vAlign w:val="center"/>
            <w:hideMark/>
          </w:tcPr>
          <w:p w:rsidR="00007FAF" w:rsidRPr="00726A71" w:rsidRDefault="00516296" w:rsidP="00007FAF">
            <w:pPr>
              <w:pStyle w:val="Text"/>
              <w:ind w:firstLine="0"/>
              <w:jc w:val="left"/>
              <w:rPr>
                <w:sz w:val="24"/>
                <w:szCs w:val="24"/>
                <w:lang w:val="en-AU"/>
              </w:rPr>
            </w:pPr>
            <w:r w:rsidRPr="00726A71">
              <w:rPr>
                <w:sz w:val="24"/>
                <w:szCs w:val="24"/>
                <w:lang w:val="en-AU"/>
              </w:rPr>
              <w:t>Heavy work</w:t>
            </w:r>
          </w:p>
        </w:tc>
        <w:tc>
          <w:tcPr>
            <w:tcW w:w="0" w:type="auto"/>
            <w:tcBorders>
              <w:top w:val="nil"/>
              <w:left w:val="nil"/>
              <w:bottom w:val="single" w:sz="4" w:space="0" w:color="auto"/>
              <w:right w:val="nil"/>
            </w:tcBorders>
            <w:shd w:val="clear" w:color="auto" w:fill="FFFFFF"/>
            <w:vAlign w:val="center"/>
            <w:hideMark/>
          </w:tcPr>
          <w:p w:rsidR="00007FAF" w:rsidRPr="00726A71" w:rsidRDefault="00516296" w:rsidP="00007FAF">
            <w:pPr>
              <w:pStyle w:val="Text"/>
              <w:jc w:val="center"/>
              <w:rPr>
                <w:sz w:val="24"/>
                <w:szCs w:val="24"/>
                <w:lang w:val="en-AU"/>
              </w:rPr>
            </w:pPr>
            <w:r w:rsidRPr="00726A71">
              <w:rPr>
                <w:sz w:val="24"/>
                <w:szCs w:val="24"/>
                <w:lang w:val="en-AU"/>
              </w:rPr>
              <w:t>0</w:t>
            </w:r>
          </w:p>
        </w:tc>
        <w:tc>
          <w:tcPr>
            <w:tcW w:w="0" w:type="auto"/>
            <w:tcBorders>
              <w:top w:val="nil"/>
              <w:left w:val="nil"/>
              <w:bottom w:val="single" w:sz="4" w:space="0" w:color="auto"/>
              <w:right w:val="nil"/>
            </w:tcBorders>
            <w:shd w:val="clear" w:color="auto" w:fill="FFFFFF"/>
            <w:vAlign w:val="center"/>
            <w:hideMark/>
          </w:tcPr>
          <w:p w:rsidR="00007FAF" w:rsidRPr="00726A71" w:rsidRDefault="00516296" w:rsidP="00007FAF">
            <w:pPr>
              <w:pStyle w:val="Text"/>
              <w:jc w:val="center"/>
              <w:rPr>
                <w:sz w:val="24"/>
                <w:szCs w:val="24"/>
                <w:lang w:val="en-AU"/>
              </w:rPr>
            </w:pPr>
            <w:r w:rsidRPr="00726A71">
              <w:rPr>
                <w:sz w:val="24"/>
                <w:szCs w:val="24"/>
                <w:lang w:val="en-AU"/>
              </w:rPr>
              <w:t>2</w:t>
            </w:r>
          </w:p>
        </w:tc>
        <w:tc>
          <w:tcPr>
            <w:tcW w:w="0" w:type="auto"/>
            <w:tcBorders>
              <w:top w:val="nil"/>
              <w:left w:val="nil"/>
              <w:bottom w:val="single" w:sz="4" w:space="0" w:color="auto"/>
              <w:right w:val="nil"/>
            </w:tcBorders>
            <w:shd w:val="clear" w:color="auto" w:fill="FFFFFF"/>
            <w:vAlign w:val="center"/>
            <w:hideMark/>
          </w:tcPr>
          <w:p w:rsidR="00007FAF" w:rsidRPr="00726A71" w:rsidRDefault="00516296" w:rsidP="00007FAF">
            <w:pPr>
              <w:pStyle w:val="Text"/>
              <w:jc w:val="center"/>
              <w:rPr>
                <w:sz w:val="24"/>
                <w:szCs w:val="24"/>
                <w:lang w:val="en-AU"/>
              </w:rPr>
            </w:pPr>
            <w:r w:rsidRPr="00726A71">
              <w:rPr>
                <w:sz w:val="24"/>
                <w:szCs w:val="24"/>
                <w:lang w:val="en-AU"/>
              </w:rPr>
              <w:t>3</w:t>
            </w:r>
          </w:p>
        </w:tc>
        <w:tc>
          <w:tcPr>
            <w:tcW w:w="0" w:type="auto"/>
            <w:tcBorders>
              <w:top w:val="nil"/>
              <w:left w:val="nil"/>
              <w:bottom w:val="single" w:sz="4" w:space="0" w:color="auto"/>
              <w:right w:val="nil"/>
            </w:tcBorders>
            <w:shd w:val="clear" w:color="auto" w:fill="FFFFFF"/>
            <w:vAlign w:val="center"/>
            <w:hideMark/>
          </w:tcPr>
          <w:p w:rsidR="00007FAF" w:rsidRPr="00726A71" w:rsidRDefault="00516296" w:rsidP="00007FAF">
            <w:pPr>
              <w:pStyle w:val="Text"/>
              <w:jc w:val="left"/>
              <w:rPr>
                <w:sz w:val="24"/>
                <w:szCs w:val="24"/>
                <w:lang w:val="en-AU"/>
              </w:rPr>
            </w:pPr>
            <w:r w:rsidRPr="00726A71">
              <w:rPr>
                <w:sz w:val="24"/>
                <w:szCs w:val="24"/>
                <w:lang w:val="en-AU"/>
              </w:rPr>
              <w:t>5</w:t>
            </w:r>
          </w:p>
        </w:tc>
      </w:tr>
    </w:tbl>
    <w:p w:rsidR="008363A9" w:rsidRPr="00726A71" w:rsidRDefault="008363A9" w:rsidP="008363A9">
      <w:pPr>
        <w:pStyle w:val="Text"/>
        <w:rPr>
          <w:sz w:val="24"/>
          <w:szCs w:val="24"/>
        </w:rPr>
      </w:pPr>
    </w:p>
    <w:p w:rsidR="008363A9" w:rsidRPr="00726A71" w:rsidRDefault="00516296" w:rsidP="00007FAF">
      <w:pPr>
        <w:pStyle w:val="Heading2"/>
        <w:rPr>
          <w:i w:val="0"/>
          <w:sz w:val="24"/>
          <w:szCs w:val="24"/>
        </w:rPr>
      </w:pPr>
      <w:r w:rsidRPr="00726A71">
        <w:rPr>
          <w:i w:val="0"/>
          <w:sz w:val="24"/>
          <w:szCs w:val="24"/>
        </w:rPr>
        <w:t>Blood Pressure Parameter</w:t>
      </w:r>
    </w:p>
    <w:p w:rsidR="008363A9" w:rsidRPr="00726A71" w:rsidRDefault="00516296" w:rsidP="008363A9">
      <w:pPr>
        <w:pStyle w:val="Text"/>
        <w:rPr>
          <w:sz w:val="24"/>
          <w:szCs w:val="24"/>
        </w:rPr>
      </w:pPr>
      <w:r w:rsidRPr="00726A71">
        <w:rPr>
          <w:sz w:val="24"/>
          <w:szCs w:val="24"/>
        </w:rPr>
        <w:t>The participants enrolled have an average baseline SBP of 136.43± 0.93 mmHg. Baseline SBP of the participants differs significantly among the control and interventional group (control group 133.3±1.283 mmHg, blackseed group 140.88±2.017 mmHg, flaxseed group138.24±1.409 mmHg) (p=0.002). A drop of 2.28mmHg was seen in the blackseed group during the first follow-up visit; the group had an average SBP of 138.6±1.733 mmHg, which further lowered to 134.2±1.512mmHg, showing a drop of 4.4 mmHg after completion of the study period. For the flaxseed group, a difference of 4.74mmHg was seen post 1 month of the study period, SBP of this group was lowered from an average of 138.24±1.409mmHg to 133.04 ±1.598mmHg further at the end of the study period 135.6±0.913 SBP of this group reduced to 130.28 ±1.407mmHg showing a decrease of 2.76mmHg. While for the control group, a drop of 2.2mmHg was seen after the first month from the baseline SBP of 133.3±1.283mmHg to 131.18±1.116mmHg followed by a hike of 4.42mmHg reaching 135.6±0.913 mmHg. Overall, there is a significant reduction in the average SBP of the participants to 133.92 ± 0.716 mmHg (p=0.009) post-study period.</w:t>
      </w:r>
    </w:p>
    <w:p w:rsidR="00007FAF" w:rsidRPr="00726A71" w:rsidRDefault="00516296" w:rsidP="00127E1F">
      <w:pPr>
        <w:pStyle w:val="Text"/>
        <w:jc w:val="center"/>
        <w:rPr>
          <w:bCs/>
          <w:sz w:val="24"/>
          <w:szCs w:val="24"/>
        </w:rPr>
      </w:pPr>
      <w:r w:rsidRPr="00726A71">
        <w:rPr>
          <w:noProof/>
          <w:sz w:val="24"/>
          <w:szCs w:val="24"/>
        </w:rPr>
        <w:drawing>
          <wp:inline distT="0" distB="0" distL="0" distR="0">
            <wp:extent cx="4133850" cy="1767205"/>
            <wp:effectExtent l="0" t="0" r="0" b="444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8363A9" w:rsidRPr="00726A71" w:rsidRDefault="00516296" w:rsidP="00127E1F">
      <w:pPr>
        <w:pStyle w:val="Text"/>
        <w:jc w:val="center"/>
        <w:rPr>
          <w:bCs/>
          <w:sz w:val="24"/>
          <w:szCs w:val="24"/>
        </w:rPr>
      </w:pPr>
      <w:r w:rsidRPr="00726A71">
        <w:rPr>
          <w:bCs/>
          <w:sz w:val="24"/>
          <w:szCs w:val="24"/>
        </w:rPr>
        <w:t>Figure 1 Trend in SBP levels</w:t>
      </w:r>
    </w:p>
    <w:p w:rsidR="008363A9" w:rsidRPr="00726A71" w:rsidRDefault="00516296" w:rsidP="00127E1F">
      <w:pPr>
        <w:pStyle w:val="Text"/>
        <w:jc w:val="center"/>
        <w:rPr>
          <w:sz w:val="24"/>
          <w:szCs w:val="24"/>
        </w:rPr>
      </w:pPr>
      <w:r w:rsidRPr="00726A71">
        <w:rPr>
          <w:noProof/>
          <w:sz w:val="24"/>
          <w:szCs w:val="24"/>
        </w:rPr>
        <w:drawing>
          <wp:inline distT="0" distB="0" distL="0" distR="0">
            <wp:extent cx="4171950" cy="1866900"/>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8363A9" w:rsidRPr="00726A71" w:rsidRDefault="00516296" w:rsidP="00127E1F">
      <w:pPr>
        <w:pStyle w:val="Text"/>
        <w:jc w:val="center"/>
        <w:rPr>
          <w:bCs/>
          <w:sz w:val="24"/>
          <w:szCs w:val="24"/>
        </w:rPr>
      </w:pPr>
      <w:r w:rsidRPr="00726A71">
        <w:rPr>
          <w:bCs/>
          <w:sz w:val="24"/>
          <w:szCs w:val="24"/>
        </w:rPr>
        <w:t>Figure 2 Trend in DBP levels</w:t>
      </w:r>
    </w:p>
    <w:p w:rsidR="008363A9" w:rsidRPr="00726A71" w:rsidRDefault="008363A9" w:rsidP="008363A9">
      <w:pPr>
        <w:pStyle w:val="Text"/>
        <w:rPr>
          <w:sz w:val="24"/>
          <w:szCs w:val="24"/>
        </w:rPr>
      </w:pPr>
    </w:p>
    <w:p w:rsidR="008363A9" w:rsidRPr="00726A71" w:rsidRDefault="00516296" w:rsidP="00127E1F">
      <w:pPr>
        <w:pStyle w:val="Text"/>
        <w:rPr>
          <w:sz w:val="24"/>
          <w:szCs w:val="24"/>
        </w:rPr>
      </w:pPr>
      <w:r w:rsidRPr="00726A71">
        <w:rPr>
          <w:sz w:val="24"/>
          <w:szCs w:val="24"/>
        </w:rPr>
        <w:t>The average DBP of all the participants enrolled was 86.36 ± 0.678mmHg. There was a significant difference in DBP among the groups (control group 83.58±0.614 mmHg, blackseed group 88.24±1.287 mmHg, flaxseed group 90.04±1.741 mmHg) (p=0). Baseline DBP of the blackseed group reduced to 84.96±1.216mmHg after the first month and then to 83.08±0.678mmHg by the end of the study period with a drop of 3.28mmHg and 1.88 mmHg, respectively. In comparison, the flaxseed group showed a good decrease in the DBP levels 90.04±1.741mmHg to 84.8 ±1.125 mmHg by the end of the first month and to 82.88 ± 0.775mmHg post-study period. For the control group, an increase of 0.78mmHg was seen from the baseline DBP of 83.58±0.614 mmHg to 84.36±0.687 mmHg after one month, followed by a rise of 0.86mmHg acquiring DBP of 85.22±0.474 by the end of the study period. On the whole, there was a significant reduction in the average DBP of the participants to 84.1 ± 0.364 mmHg (p=0.008).</w:t>
      </w:r>
    </w:p>
    <w:p w:rsidR="00127E1F" w:rsidRPr="00726A71" w:rsidRDefault="00127E1F" w:rsidP="00127E1F">
      <w:pPr>
        <w:pStyle w:val="Text"/>
        <w:rPr>
          <w:sz w:val="24"/>
          <w:szCs w:val="24"/>
        </w:rPr>
      </w:pPr>
    </w:p>
    <w:p w:rsidR="00516296" w:rsidRDefault="00516296" w:rsidP="008363A9">
      <w:pPr>
        <w:pStyle w:val="Text"/>
        <w:rPr>
          <w:bCs/>
          <w:sz w:val="24"/>
          <w:szCs w:val="24"/>
        </w:rPr>
      </w:pPr>
    </w:p>
    <w:p w:rsidR="00516296" w:rsidRDefault="00516296" w:rsidP="008363A9">
      <w:pPr>
        <w:pStyle w:val="Text"/>
        <w:rPr>
          <w:bCs/>
          <w:sz w:val="24"/>
          <w:szCs w:val="24"/>
        </w:rPr>
      </w:pPr>
    </w:p>
    <w:p w:rsidR="00516296" w:rsidRDefault="00516296" w:rsidP="008363A9">
      <w:pPr>
        <w:pStyle w:val="Text"/>
        <w:rPr>
          <w:bCs/>
          <w:sz w:val="24"/>
          <w:szCs w:val="24"/>
        </w:rPr>
      </w:pPr>
    </w:p>
    <w:p w:rsidR="00516296" w:rsidRDefault="00516296" w:rsidP="008363A9">
      <w:pPr>
        <w:pStyle w:val="Text"/>
        <w:rPr>
          <w:bCs/>
          <w:sz w:val="24"/>
          <w:szCs w:val="24"/>
        </w:rPr>
      </w:pPr>
    </w:p>
    <w:p w:rsidR="00516296" w:rsidRDefault="00516296" w:rsidP="008363A9">
      <w:pPr>
        <w:pStyle w:val="Text"/>
        <w:rPr>
          <w:bCs/>
          <w:sz w:val="24"/>
          <w:szCs w:val="24"/>
        </w:rPr>
      </w:pPr>
    </w:p>
    <w:p w:rsidR="00516296" w:rsidRDefault="00516296" w:rsidP="008363A9">
      <w:pPr>
        <w:pStyle w:val="Text"/>
        <w:rPr>
          <w:bCs/>
          <w:sz w:val="24"/>
          <w:szCs w:val="24"/>
        </w:rPr>
      </w:pPr>
    </w:p>
    <w:p w:rsidR="00516296" w:rsidRDefault="00516296" w:rsidP="008363A9">
      <w:pPr>
        <w:pStyle w:val="Text"/>
        <w:rPr>
          <w:bCs/>
          <w:sz w:val="24"/>
          <w:szCs w:val="24"/>
        </w:rPr>
      </w:pPr>
    </w:p>
    <w:p w:rsidR="00516296" w:rsidRDefault="00516296" w:rsidP="008363A9">
      <w:pPr>
        <w:pStyle w:val="Text"/>
        <w:rPr>
          <w:bCs/>
          <w:sz w:val="24"/>
          <w:szCs w:val="24"/>
        </w:rPr>
      </w:pPr>
    </w:p>
    <w:p w:rsidR="008363A9" w:rsidRPr="00516296" w:rsidRDefault="00516296" w:rsidP="008363A9">
      <w:pPr>
        <w:pStyle w:val="Text"/>
        <w:rPr>
          <w:bCs/>
          <w:sz w:val="22"/>
          <w:szCs w:val="24"/>
        </w:rPr>
      </w:pPr>
      <w:r w:rsidRPr="00516296">
        <w:rPr>
          <w:bCs/>
          <w:sz w:val="22"/>
          <w:szCs w:val="24"/>
        </w:rPr>
        <w:t>Table 3 Comparison of major characteristics among the study groups throughout the study period.</w:t>
      </w:r>
    </w:p>
    <w:p w:rsidR="00127E1F" w:rsidRPr="00516296" w:rsidRDefault="00516296" w:rsidP="00007FAF">
      <w:pPr>
        <w:pStyle w:val="Text"/>
        <w:rPr>
          <w:sz w:val="22"/>
          <w:szCs w:val="24"/>
        </w:rPr>
      </w:pPr>
      <w:r w:rsidRPr="00516296">
        <w:rPr>
          <w:sz w:val="22"/>
          <w:szCs w:val="24"/>
        </w:rPr>
        <w:tab/>
      </w:r>
    </w:p>
    <w:tbl>
      <w:tblPr>
        <w:tblW w:w="9615" w:type="dxa"/>
        <w:jc w:val="center"/>
        <w:tblLayout w:type="fixed"/>
        <w:tblLook w:val="06A0"/>
      </w:tblPr>
      <w:tblGrid>
        <w:gridCol w:w="393"/>
        <w:gridCol w:w="1167"/>
        <w:gridCol w:w="933"/>
        <w:gridCol w:w="544"/>
        <w:gridCol w:w="1291"/>
        <w:gridCol w:w="530"/>
        <w:gridCol w:w="1071"/>
        <w:gridCol w:w="541"/>
        <w:gridCol w:w="1099"/>
        <w:gridCol w:w="510"/>
        <w:gridCol w:w="1007"/>
        <w:gridCol w:w="529"/>
      </w:tblGrid>
      <w:tr w:rsidR="002C6E5D" w:rsidRPr="00516296" w:rsidTr="00127E1F">
        <w:trPr>
          <w:trHeight w:val="58"/>
          <w:jc w:val="center"/>
        </w:trPr>
        <w:tc>
          <w:tcPr>
            <w:tcW w:w="393" w:type="dxa"/>
            <w:tcBorders>
              <w:top w:val="single" w:sz="4" w:space="0" w:color="auto"/>
              <w:left w:val="nil"/>
              <w:bottom w:val="single" w:sz="4" w:space="0" w:color="auto"/>
              <w:right w:val="nil"/>
            </w:tcBorders>
            <w:noWrap/>
            <w:vAlign w:val="center"/>
            <w:hideMark/>
          </w:tcPr>
          <w:p w:rsidR="00127E1F" w:rsidRPr="00516296" w:rsidRDefault="00127E1F">
            <w:pPr>
              <w:spacing w:after="0" w:line="240" w:lineRule="auto"/>
              <w:rPr>
                <w:rFonts w:cs="Times New Roman"/>
                <w:sz w:val="22"/>
                <w:szCs w:val="24"/>
              </w:rPr>
            </w:pPr>
          </w:p>
        </w:tc>
        <w:tc>
          <w:tcPr>
            <w:tcW w:w="1167" w:type="dxa"/>
            <w:tcBorders>
              <w:top w:val="single" w:sz="4" w:space="0" w:color="auto"/>
              <w:left w:val="nil"/>
              <w:bottom w:val="single" w:sz="4" w:space="0" w:color="auto"/>
              <w:right w:val="nil"/>
            </w:tcBorders>
            <w:noWrap/>
            <w:vAlign w:val="center"/>
            <w:hideMark/>
          </w:tcPr>
          <w:p w:rsidR="00127E1F" w:rsidRPr="00516296" w:rsidRDefault="00127E1F">
            <w:pPr>
              <w:spacing w:line="360" w:lineRule="auto"/>
              <w:rPr>
                <w:rFonts w:eastAsiaTheme="minorHAnsi" w:cs="Times New Roman"/>
                <w:sz w:val="22"/>
                <w:szCs w:val="24"/>
                <w:lang w:val="en-IN" w:eastAsia="en-IN"/>
              </w:rPr>
            </w:pPr>
          </w:p>
        </w:tc>
        <w:tc>
          <w:tcPr>
            <w:tcW w:w="1477" w:type="dxa"/>
            <w:gridSpan w:val="2"/>
            <w:tcBorders>
              <w:top w:val="single" w:sz="4" w:space="0" w:color="auto"/>
              <w:left w:val="nil"/>
              <w:bottom w:val="single" w:sz="4" w:space="0" w:color="auto"/>
              <w:right w:val="nil"/>
            </w:tcBorders>
            <w:noWrap/>
            <w:vAlign w:val="center"/>
            <w:hideMark/>
          </w:tcPr>
          <w:p w:rsidR="00127E1F" w:rsidRPr="00516296" w:rsidRDefault="00516296">
            <w:pPr>
              <w:spacing w:line="240" w:lineRule="auto"/>
              <w:rPr>
                <w:rStyle w:val="Emphasis"/>
                <w:rFonts w:cs="Times New Roman"/>
                <w:i w:val="0"/>
                <w:iCs w:val="0"/>
                <w:sz w:val="22"/>
                <w:szCs w:val="24"/>
                <w:lang w:bidi="th-TH"/>
              </w:rPr>
            </w:pPr>
            <w:r w:rsidRPr="00516296">
              <w:rPr>
                <w:rStyle w:val="Emphasis"/>
                <w:rFonts w:cs="Times New Roman"/>
                <w:i w:val="0"/>
                <w:iCs w:val="0"/>
                <w:sz w:val="22"/>
                <w:szCs w:val="24"/>
              </w:rPr>
              <w:t>Weight</w:t>
            </w:r>
          </w:p>
        </w:tc>
        <w:tc>
          <w:tcPr>
            <w:tcW w:w="1821" w:type="dxa"/>
            <w:gridSpan w:val="2"/>
            <w:tcBorders>
              <w:top w:val="single" w:sz="4" w:space="0" w:color="auto"/>
              <w:left w:val="nil"/>
              <w:bottom w:val="single" w:sz="4" w:space="0" w:color="auto"/>
              <w:right w:val="nil"/>
            </w:tcBorders>
            <w:noWrap/>
            <w:vAlign w:val="center"/>
            <w:hideMark/>
          </w:tcPr>
          <w:p w:rsidR="00127E1F" w:rsidRPr="00516296" w:rsidRDefault="00516296">
            <w:pPr>
              <w:spacing w:line="240" w:lineRule="auto"/>
              <w:rPr>
                <w:rStyle w:val="Emphasis"/>
                <w:rFonts w:cs="Times New Roman"/>
                <w:i w:val="0"/>
                <w:iCs w:val="0"/>
                <w:sz w:val="22"/>
                <w:szCs w:val="24"/>
              </w:rPr>
            </w:pPr>
            <w:r w:rsidRPr="00516296">
              <w:rPr>
                <w:rStyle w:val="Emphasis"/>
                <w:rFonts w:cs="Times New Roman"/>
                <w:i w:val="0"/>
                <w:iCs w:val="0"/>
                <w:sz w:val="22"/>
                <w:szCs w:val="24"/>
              </w:rPr>
              <w:t>BMI</w:t>
            </w:r>
          </w:p>
        </w:tc>
        <w:tc>
          <w:tcPr>
            <w:tcW w:w="1612" w:type="dxa"/>
            <w:gridSpan w:val="2"/>
            <w:tcBorders>
              <w:top w:val="single" w:sz="4" w:space="0" w:color="auto"/>
              <w:left w:val="nil"/>
              <w:bottom w:val="single" w:sz="4" w:space="0" w:color="auto"/>
              <w:right w:val="nil"/>
            </w:tcBorders>
            <w:noWrap/>
            <w:vAlign w:val="center"/>
            <w:hideMark/>
          </w:tcPr>
          <w:p w:rsidR="00127E1F" w:rsidRPr="00516296" w:rsidRDefault="00516296">
            <w:pPr>
              <w:spacing w:line="240" w:lineRule="auto"/>
              <w:rPr>
                <w:rStyle w:val="Emphasis"/>
                <w:rFonts w:cs="Times New Roman"/>
                <w:i w:val="0"/>
                <w:iCs w:val="0"/>
                <w:sz w:val="22"/>
                <w:szCs w:val="24"/>
              </w:rPr>
            </w:pPr>
            <w:r w:rsidRPr="00516296">
              <w:rPr>
                <w:rStyle w:val="Emphasis"/>
                <w:rFonts w:cs="Times New Roman"/>
                <w:i w:val="0"/>
                <w:iCs w:val="0"/>
                <w:sz w:val="22"/>
                <w:szCs w:val="24"/>
              </w:rPr>
              <w:t>Waist circumference</w:t>
            </w:r>
          </w:p>
        </w:tc>
        <w:tc>
          <w:tcPr>
            <w:tcW w:w="1609" w:type="dxa"/>
            <w:gridSpan w:val="2"/>
            <w:tcBorders>
              <w:top w:val="single" w:sz="4" w:space="0" w:color="auto"/>
              <w:left w:val="nil"/>
              <w:bottom w:val="single" w:sz="4" w:space="0" w:color="auto"/>
              <w:right w:val="nil"/>
            </w:tcBorders>
            <w:noWrap/>
            <w:vAlign w:val="center"/>
            <w:hideMark/>
          </w:tcPr>
          <w:p w:rsidR="00127E1F" w:rsidRPr="00516296" w:rsidRDefault="00516296">
            <w:pPr>
              <w:spacing w:line="240" w:lineRule="auto"/>
              <w:rPr>
                <w:rStyle w:val="Emphasis"/>
                <w:rFonts w:cs="Times New Roman"/>
                <w:i w:val="0"/>
                <w:iCs w:val="0"/>
                <w:sz w:val="22"/>
                <w:szCs w:val="24"/>
              </w:rPr>
            </w:pPr>
            <w:r w:rsidRPr="00516296">
              <w:rPr>
                <w:rStyle w:val="Emphasis"/>
                <w:rFonts w:cs="Times New Roman"/>
                <w:i w:val="0"/>
                <w:iCs w:val="0"/>
                <w:sz w:val="22"/>
                <w:szCs w:val="24"/>
              </w:rPr>
              <w:t>SBP</w:t>
            </w:r>
          </w:p>
        </w:tc>
        <w:tc>
          <w:tcPr>
            <w:tcW w:w="1536" w:type="dxa"/>
            <w:gridSpan w:val="2"/>
            <w:tcBorders>
              <w:top w:val="single" w:sz="4" w:space="0" w:color="auto"/>
              <w:left w:val="nil"/>
              <w:bottom w:val="single" w:sz="4" w:space="0" w:color="auto"/>
              <w:right w:val="nil"/>
            </w:tcBorders>
            <w:noWrap/>
            <w:vAlign w:val="center"/>
            <w:hideMark/>
          </w:tcPr>
          <w:p w:rsidR="00127E1F" w:rsidRPr="00516296" w:rsidRDefault="00516296">
            <w:pPr>
              <w:spacing w:line="240" w:lineRule="auto"/>
              <w:rPr>
                <w:rStyle w:val="Emphasis"/>
                <w:rFonts w:cs="Times New Roman"/>
                <w:i w:val="0"/>
                <w:iCs w:val="0"/>
                <w:sz w:val="22"/>
                <w:szCs w:val="24"/>
              </w:rPr>
            </w:pPr>
            <w:r w:rsidRPr="00516296">
              <w:rPr>
                <w:rStyle w:val="Emphasis"/>
                <w:rFonts w:cs="Times New Roman"/>
                <w:i w:val="0"/>
                <w:iCs w:val="0"/>
                <w:sz w:val="22"/>
                <w:szCs w:val="24"/>
              </w:rPr>
              <w:t>DBP</w:t>
            </w:r>
          </w:p>
        </w:tc>
      </w:tr>
      <w:tr w:rsidR="002C6E5D" w:rsidRPr="00516296" w:rsidTr="00127E1F">
        <w:trPr>
          <w:trHeight w:val="325"/>
          <w:jc w:val="center"/>
        </w:trPr>
        <w:tc>
          <w:tcPr>
            <w:tcW w:w="393" w:type="dxa"/>
            <w:tcBorders>
              <w:top w:val="single" w:sz="4" w:space="0" w:color="auto"/>
              <w:left w:val="nil"/>
              <w:bottom w:val="nil"/>
              <w:right w:val="nil"/>
            </w:tcBorders>
            <w:vAlign w:val="center"/>
            <w:hideMark/>
          </w:tcPr>
          <w:p w:rsidR="00127E1F" w:rsidRPr="00516296" w:rsidRDefault="00127E1F">
            <w:pPr>
              <w:rPr>
                <w:rStyle w:val="Emphasis"/>
                <w:rFonts w:cs="Times New Roman"/>
                <w:i w:val="0"/>
                <w:iCs w:val="0"/>
                <w:sz w:val="22"/>
                <w:szCs w:val="24"/>
              </w:rPr>
            </w:pPr>
          </w:p>
        </w:tc>
        <w:tc>
          <w:tcPr>
            <w:tcW w:w="1167" w:type="dxa"/>
            <w:tcBorders>
              <w:top w:val="single" w:sz="4" w:space="0" w:color="auto"/>
              <w:left w:val="nil"/>
              <w:bottom w:val="nil"/>
              <w:right w:val="nil"/>
            </w:tcBorders>
            <w:noWrap/>
            <w:vAlign w:val="center"/>
            <w:hideMark/>
          </w:tcPr>
          <w:p w:rsidR="00127E1F" w:rsidRPr="00516296" w:rsidRDefault="00127E1F">
            <w:pPr>
              <w:spacing w:line="360" w:lineRule="auto"/>
              <w:rPr>
                <w:rFonts w:eastAsiaTheme="minorHAnsi" w:cs="Times New Roman"/>
                <w:sz w:val="22"/>
                <w:szCs w:val="24"/>
                <w:lang w:val="en-IN" w:eastAsia="en-IN"/>
              </w:rPr>
            </w:pPr>
          </w:p>
        </w:tc>
        <w:tc>
          <w:tcPr>
            <w:tcW w:w="933" w:type="dxa"/>
            <w:tcBorders>
              <w:top w:val="single" w:sz="4" w:space="0" w:color="auto"/>
              <w:left w:val="nil"/>
              <w:bottom w:val="nil"/>
              <w:right w:val="nil"/>
            </w:tcBorders>
            <w:noWrap/>
            <w:vAlign w:val="center"/>
            <w:hideMark/>
          </w:tcPr>
          <w:p w:rsidR="00127E1F" w:rsidRPr="00516296" w:rsidRDefault="00516296">
            <w:pPr>
              <w:spacing w:line="240" w:lineRule="auto"/>
              <w:rPr>
                <w:rStyle w:val="Emphasis"/>
                <w:rFonts w:cs="Times New Roman"/>
                <w:i w:val="0"/>
                <w:iCs w:val="0"/>
                <w:sz w:val="22"/>
                <w:szCs w:val="24"/>
                <w:lang w:bidi="th-TH"/>
              </w:rPr>
            </w:pPr>
            <w:r w:rsidRPr="00516296">
              <w:rPr>
                <w:rStyle w:val="Emphasis"/>
                <w:rFonts w:cs="Times New Roman"/>
                <w:i w:val="0"/>
                <w:iCs w:val="0"/>
                <w:sz w:val="22"/>
                <w:szCs w:val="24"/>
              </w:rPr>
              <w:t xml:space="preserve">Mean ± </w:t>
            </w:r>
            <w:r w:rsidR="00367377" w:rsidRPr="00516296">
              <w:rPr>
                <w:rStyle w:val="Emphasis"/>
                <w:rFonts w:cs="Times New Roman"/>
                <w:i w:val="0"/>
                <w:iCs w:val="0"/>
                <w:sz w:val="22"/>
                <w:szCs w:val="24"/>
              </w:rPr>
              <w:t>SD</w:t>
            </w:r>
          </w:p>
        </w:tc>
        <w:tc>
          <w:tcPr>
            <w:tcW w:w="544" w:type="dxa"/>
            <w:tcBorders>
              <w:top w:val="single" w:sz="4" w:space="0" w:color="auto"/>
              <w:left w:val="nil"/>
              <w:bottom w:val="nil"/>
              <w:right w:val="nil"/>
            </w:tcBorders>
            <w:noWrap/>
            <w:vAlign w:val="center"/>
            <w:hideMark/>
          </w:tcPr>
          <w:p w:rsidR="00127E1F" w:rsidRPr="00516296" w:rsidRDefault="00516296">
            <w:pPr>
              <w:spacing w:line="240" w:lineRule="auto"/>
              <w:rPr>
                <w:rStyle w:val="Emphasis"/>
                <w:rFonts w:cs="Times New Roman"/>
                <w:i w:val="0"/>
                <w:iCs w:val="0"/>
                <w:sz w:val="22"/>
                <w:szCs w:val="24"/>
                <w:vertAlign w:val="superscript"/>
              </w:rPr>
            </w:pPr>
            <w:r w:rsidRPr="00516296">
              <w:rPr>
                <w:rStyle w:val="Emphasis"/>
                <w:rFonts w:cs="Times New Roman"/>
                <w:i w:val="0"/>
                <w:iCs w:val="0"/>
                <w:sz w:val="22"/>
                <w:szCs w:val="24"/>
              </w:rPr>
              <w:t>p</w:t>
            </w:r>
            <w:r w:rsidRPr="00516296">
              <w:rPr>
                <w:rStyle w:val="FootnoteReference"/>
                <w:rFonts w:cs="Times New Roman"/>
                <w:sz w:val="22"/>
                <w:szCs w:val="24"/>
              </w:rPr>
              <w:footnoteReference w:id="2"/>
            </w:r>
          </w:p>
        </w:tc>
        <w:tc>
          <w:tcPr>
            <w:tcW w:w="1291" w:type="dxa"/>
            <w:tcBorders>
              <w:top w:val="single" w:sz="4" w:space="0" w:color="auto"/>
              <w:left w:val="nil"/>
              <w:bottom w:val="nil"/>
              <w:right w:val="nil"/>
            </w:tcBorders>
            <w:noWrap/>
            <w:vAlign w:val="center"/>
            <w:hideMark/>
          </w:tcPr>
          <w:p w:rsidR="00127E1F" w:rsidRPr="00516296" w:rsidRDefault="00516296">
            <w:pPr>
              <w:spacing w:line="240" w:lineRule="auto"/>
              <w:rPr>
                <w:rStyle w:val="Emphasis"/>
                <w:rFonts w:cs="Times New Roman"/>
                <w:i w:val="0"/>
                <w:iCs w:val="0"/>
                <w:sz w:val="22"/>
                <w:szCs w:val="24"/>
              </w:rPr>
            </w:pPr>
            <w:r w:rsidRPr="00516296">
              <w:rPr>
                <w:rStyle w:val="Emphasis"/>
                <w:rFonts w:cs="Times New Roman"/>
                <w:i w:val="0"/>
                <w:iCs w:val="0"/>
                <w:sz w:val="22"/>
                <w:szCs w:val="24"/>
              </w:rPr>
              <w:t xml:space="preserve">Mean ± </w:t>
            </w:r>
            <w:r w:rsidR="00367377" w:rsidRPr="00516296">
              <w:rPr>
                <w:rStyle w:val="Emphasis"/>
                <w:rFonts w:cs="Times New Roman"/>
                <w:i w:val="0"/>
                <w:iCs w:val="0"/>
                <w:sz w:val="22"/>
                <w:szCs w:val="24"/>
              </w:rPr>
              <w:t>SD</w:t>
            </w:r>
          </w:p>
        </w:tc>
        <w:tc>
          <w:tcPr>
            <w:tcW w:w="530" w:type="dxa"/>
            <w:tcBorders>
              <w:top w:val="single" w:sz="4" w:space="0" w:color="auto"/>
              <w:left w:val="nil"/>
              <w:bottom w:val="nil"/>
              <w:right w:val="nil"/>
            </w:tcBorders>
            <w:noWrap/>
            <w:vAlign w:val="center"/>
            <w:hideMark/>
          </w:tcPr>
          <w:p w:rsidR="00127E1F" w:rsidRPr="00516296" w:rsidRDefault="00516296">
            <w:pPr>
              <w:spacing w:line="240" w:lineRule="auto"/>
              <w:rPr>
                <w:rStyle w:val="Emphasis"/>
                <w:rFonts w:cs="Times New Roman"/>
                <w:i w:val="0"/>
                <w:iCs w:val="0"/>
                <w:sz w:val="22"/>
                <w:szCs w:val="24"/>
              </w:rPr>
            </w:pPr>
            <w:r w:rsidRPr="00516296">
              <w:rPr>
                <w:rStyle w:val="Emphasis"/>
                <w:rFonts w:cs="Times New Roman"/>
                <w:i w:val="0"/>
                <w:iCs w:val="0"/>
                <w:sz w:val="22"/>
                <w:szCs w:val="24"/>
              </w:rPr>
              <w:t xml:space="preserve">p </w:t>
            </w:r>
          </w:p>
        </w:tc>
        <w:tc>
          <w:tcPr>
            <w:tcW w:w="1071" w:type="dxa"/>
            <w:tcBorders>
              <w:top w:val="single" w:sz="4" w:space="0" w:color="auto"/>
              <w:left w:val="nil"/>
              <w:bottom w:val="nil"/>
              <w:right w:val="nil"/>
            </w:tcBorders>
            <w:noWrap/>
            <w:vAlign w:val="center"/>
            <w:hideMark/>
          </w:tcPr>
          <w:p w:rsidR="00127E1F" w:rsidRPr="00516296" w:rsidRDefault="00516296">
            <w:pPr>
              <w:spacing w:line="240" w:lineRule="auto"/>
              <w:rPr>
                <w:rStyle w:val="Emphasis"/>
                <w:rFonts w:cs="Times New Roman"/>
                <w:i w:val="0"/>
                <w:iCs w:val="0"/>
                <w:sz w:val="22"/>
                <w:szCs w:val="24"/>
              </w:rPr>
            </w:pPr>
            <w:r w:rsidRPr="00516296">
              <w:rPr>
                <w:rStyle w:val="Emphasis"/>
                <w:rFonts w:cs="Times New Roman"/>
                <w:i w:val="0"/>
                <w:iCs w:val="0"/>
                <w:sz w:val="22"/>
                <w:szCs w:val="24"/>
              </w:rPr>
              <w:t xml:space="preserve">Mean ± </w:t>
            </w:r>
            <w:r w:rsidR="00367377" w:rsidRPr="00516296">
              <w:rPr>
                <w:rStyle w:val="Emphasis"/>
                <w:rFonts w:cs="Times New Roman"/>
                <w:i w:val="0"/>
                <w:iCs w:val="0"/>
                <w:sz w:val="22"/>
                <w:szCs w:val="24"/>
              </w:rPr>
              <w:t>SD</w:t>
            </w:r>
          </w:p>
        </w:tc>
        <w:tc>
          <w:tcPr>
            <w:tcW w:w="541" w:type="dxa"/>
            <w:tcBorders>
              <w:top w:val="single" w:sz="4" w:space="0" w:color="auto"/>
              <w:left w:val="nil"/>
              <w:bottom w:val="nil"/>
              <w:right w:val="nil"/>
            </w:tcBorders>
            <w:noWrap/>
            <w:vAlign w:val="center"/>
            <w:hideMark/>
          </w:tcPr>
          <w:p w:rsidR="00127E1F" w:rsidRPr="00516296" w:rsidRDefault="00516296">
            <w:pPr>
              <w:spacing w:line="240" w:lineRule="auto"/>
              <w:rPr>
                <w:rStyle w:val="Emphasis"/>
                <w:rFonts w:cs="Times New Roman"/>
                <w:i w:val="0"/>
                <w:iCs w:val="0"/>
                <w:sz w:val="22"/>
                <w:szCs w:val="24"/>
              </w:rPr>
            </w:pPr>
            <w:r w:rsidRPr="00516296">
              <w:rPr>
                <w:rStyle w:val="Emphasis"/>
                <w:rFonts w:cs="Times New Roman"/>
                <w:i w:val="0"/>
                <w:iCs w:val="0"/>
                <w:sz w:val="22"/>
                <w:szCs w:val="24"/>
              </w:rPr>
              <w:t>p</w:t>
            </w:r>
          </w:p>
        </w:tc>
        <w:tc>
          <w:tcPr>
            <w:tcW w:w="1099" w:type="dxa"/>
            <w:tcBorders>
              <w:top w:val="single" w:sz="4" w:space="0" w:color="auto"/>
              <w:left w:val="nil"/>
              <w:bottom w:val="nil"/>
              <w:right w:val="nil"/>
            </w:tcBorders>
            <w:noWrap/>
            <w:vAlign w:val="center"/>
            <w:hideMark/>
          </w:tcPr>
          <w:p w:rsidR="00127E1F" w:rsidRPr="00516296" w:rsidRDefault="00516296">
            <w:pPr>
              <w:spacing w:line="240" w:lineRule="auto"/>
              <w:rPr>
                <w:rStyle w:val="Emphasis"/>
                <w:rFonts w:cs="Times New Roman"/>
                <w:i w:val="0"/>
                <w:iCs w:val="0"/>
                <w:sz w:val="22"/>
                <w:szCs w:val="24"/>
              </w:rPr>
            </w:pPr>
            <w:r w:rsidRPr="00516296">
              <w:rPr>
                <w:rStyle w:val="Emphasis"/>
                <w:rFonts w:cs="Times New Roman"/>
                <w:i w:val="0"/>
                <w:iCs w:val="0"/>
                <w:sz w:val="22"/>
                <w:szCs w:val="24"/>
              </w:rPr>
              <w:t xml:space="preserve">Mean ± </w:t>
            </w:r>
            <w:r w:rsidR="00367377" w:rsidRPr="00516296">
              <w:rPr>
                <w:rStyle w:val="Emphasis"/>
                <w:rFonts w:cs="Times New Roman"/>
                <w:i w:val="0"/>
                <w:iCs w:val="0"/>
                <w:sz w:val="22"/>
                <w:szCs w:val="24"/>
              </w:rPr>
              <w:t>SD</w:t>
            </w:r>
          </w:p>
        </w:tc>
        <w:tc>
          <w:tcPr>
            <w:tcW w:w="510" w:type="dxa"/>
            <w:tcBorders>
              <w:top w:val="single" w:sz="4" w:space="0" w:color="auto"/>
              <w:left w:val="nil"/>
              <w:bottom w:val="nil"/>
              <w:right w:val="nil"/>
            </w:tcBorders>
            <w:noWrap/>
            <w:vAlign w:val="center"/>
            <w:hideMark/>
          </w:tcPr>
          <w:p w:rsidR="00127E1F" w:rsidRPr="00516296" w:rsidRDefault="00516296">
            <w:pPr>
              <w:spacing w:line="240" w:lineRule="auto"/>
              <w:rPr>
                <w:rStyle w:val="Emphasis"/>
                <w:rFonts w:cs="Times New Roman"/>
                <w:i w:val="0"/>
                <w:iCs w:val="0"/>
                <w:sz w:val="22"/>
                <w:szCs w:val="24"/>
              </w:rPr>
            </w:pPr>
            <w:r w:rsidRPr="00516296">
              <w:rPr>
                <w:rStyle w:val="Emphasis"/>
                <w:rFonts w:cs="Times New Roman"/>
                <w:i w:val="0"/>
                <w:iCs w:val="0"/>
                <w:sz w:val="22"/>
                <w:szCs w:val="24"/>
              </w:rPr>
              <w:t>p</w:t>
            </w:r>
          </w:p>
        </w:tc>
        <w:tc>
          <w:tcPr>
            <w:tcW w:w="1007" w:type="dxa"/>
            <w:tcBorders>
              <w:top w:val="single" w:sz="4" w:space="0" w:color="auto"/>
              <w:left w:val="nil"/>
              <w:bottom w:val="nil"/>
              <w:right w:val="nil"/>
            </w:tcBorders>
            <w:noWrap/>
            <w:vAlign w:val="center"/>
            <w:hideMark/>
          </w:tcPr>
          <w:p w:rsidR="00127E1F" w:rsidRPr="00516296" w:rsidRDefault="00516296">
            <w:pPr>
              <w:spacing w:line="240" w:lineRule="auto"/>
              <w:rPr>
                <w:rStyle w:val="Emphasis"/>
                <w:rFonts w:cs="Times New Roman"/>
                <w:i w:val="0"/>
                <w:iCs w:val="0"/>
                <w:sz w:val="22"/>
                <w:szCs w:val="24"/>
              </w:rPr>
            </w:pPr>
            <w:r w:rsidRPr="00516296">
              <w:rPr>
                <w:rStyle w:val="Emphasis"/>
                <w:rFonts w:cs="Times New Roman"/>
                <w:i w:val="0"/>
                <w:iCs w:val="0"/>
                <w:sz w:val="22"/>
                <w:szCs w:val="24"/>
              </w:rPr>
              <w:t xml:space="preserve">Mean ± </w:t>
            </w:r>
            <w:r w:rsidR="00367377" w:rsidRPr="00516296">
              <w:rPr>
                <w:rStyle w:val="Emphasis"/>
                <w:rFonts w:cs="Times New Roman"/>
                <w:i w:val="0"/>
                <w:iCs w:val="0"/>
                <w:sz w:val="22"/>
                <w:szCs w:val="24"/>
              </w:rPr>
              <w:t>SD</w:t>
            </w:r>
          </w:p>
        </w:tc>
        <w:tc>
          <w:tcPr>
            <w:tcW w:w="529" w:type="dxa"/>
            <w:tcBorders>
              <w:top w:val="single" w:sz="4" w:space="0" w:color="auto"/>
              <w:left w:val="nil"/>
              <w:bottom w:val="nil"/>
              <w:right w:val="nil"/>
            </w:tcBorders>
            <w:noWrap/>
            <w:vAlign w:val="center"/>
            <w:hideMark/>
          </w:tcPr>
          <w:p w:rsidR="00127E1F" w:rsidRPr="00516296" w:rsidRDefault="00516296">
            <w:pPr>
              <w:spacing w:line="240" w:lineRule="auto"/>
              <w:rPr>
                <w:rStyle w:val="Emphasis"/>
                <w:rFonts w:cs="Times New Roman"/>
                <w:i w:val="0"/>
                <w:iCs w:val="0"/>
                <w:sz w:val="22"/>
                <w:szCs w:val="24"/>
              </w:rPr>
            </w:pPr>
            <w:r w:rsidRPr="00516296">
              <w:rPr>
                <w:rStyle w:val="Emphasis"/>
                <w:rFonts w:cs="Times New Roman"/>
                <w:i w:val="0"/>
                <w:iCs w:val="0"/>
                <w:sz w:val="22"/>
                <w:szCs w:val="24"/>
              </w:rPr>
              <w:t>p</w:t>
            </w:r>
          </w:p>
        </w:tc>
      </w:tr>
      <w:tr w:rsidR="002C6E5D" w:rsidRPr="00516296" w:rsidTr="00127E1F">
        <w:trPr>
          <w:trHeight w:val="325"/>
          <w:jc w:val="center"/>
        </w:trPr>
        <w:tc>
          <w:tcPr>
            <w:tcW w:w="393" w:type="dxa"/>
            <w:vMerge w:val="restart"/>
            <w:tcBorders>
              <w:top w:val="single" w:sz="4" w:space="0" w:color="auto"/>
              <w:left w:val="nil"/>
              <w:bottom w:val="nil"/>
              <w:right w:val="nil"/>
            </w:tcBorders>
            <w:noWrap/>
            <w:textDirection w:val="btLr"/>
            <w:vAlign w:val="center"/>
            <w:hideMark/>
          </w:tcPr>
          <w:p w:rsidR="00127E1F" w:rsidRPr="00516296" w:rsidRDefault="00516296">
            <w:pPr>
              <w:spacing w:line="240" w:lineRule="auto"/>
              <w:rPr>
                <w:rStyle w:val="Emphasis"/>
                <w:rFonts w:cs="Times New Roman"/>
                <w:i w:val="0"/>
                <w:iCs w:val="0"/>
                <w:sz w:val="22"/>
                <w:szCs w:val="24"/>
              </w:rPr>
            </w:pPr>
            <w:r w:rsidRPr="00516296">
              <w:rPr>
                <w:rStyle w:val="Emphasis"/>
                <w:rFonts w:cs="Times New Roman"/>
                <w:i w:val="0"/>
                <w:iCs w:val="0"/>
                <w:sz w:val="22"/>
                <w:szCs w:val="24"/>
              </w:rPr>
              <w:t>Preliminary</w:t>
            </w:r>
          </w:p>
        </w:tc>
        <w:tc>
          <w:tcPr>
            <w:tcW w:w="1167" w:type="dxa"/>
            <w:tcBorders>
              <w:top w:val="single" w:sz="4" w:space="0" w:color="auto"/>
              <w:left w:val="nil"/>
              <w:bottom w:val="nil"/>
              <w:right w:val="nil"/>
            </w:tcBorders>
            <w:noWrap/>
            <w:vAlign w:val="center"/>
            <w:hideMark/>
          </w:tcPr>
          <w:p w:rsidR="00127E1F" w:rsidRPr="00516296" w:rsidRDefault="00516296">
            <w:pPr>
              <w:spacing w:line="240" w:lineRule="auto"/>
              <w:rPr>
                <w:rStyle w:val="Emphasis"/>
                <w:rFonts w:cs="Times New Roman"/>
                <w:i w:val="0"/>
                <w:iCs w:val="0"/>
                <w:sz w:val="22"/>
                <w:szCs w:val="24"/>
              </w:rPr>
            </w:pPr>
            <w:r w:rsidRPr="00516296">
              <w:rPr>
                <w:rStyle w:val="Emphasis"/>
                <w:rFonts w:cs="Times New Roman"/>
                <w:i w:val="0"/>
                <w:iCs w:val="0"/>
                <w:sz w:val="22"/>
                <w:szCs w:val="24"/>
              </w:rPr>
              <w:t>Control</w:t>
            </w:r>
          </w:p>
        </w:tc>
        <w:tc>
          <w:tcPr>
            <w:tcW w:w="933" w:type="dxa"/>
            <w:tcBorders>
              <w:top w:val="single" w:sz="4" w:space="0" w:color="auto"/>
              <w:left w:val="nil"/>
              <w:bottom w:val="nil"/>
              <w:right w:val="nil"/>
            </w:tcBorders>
            <w:noWrap/>
            <w:vAlign w:val="center"/>
            <w:hideMark/>
          </w:tcPr>
          <w:p w:rsidR="00127E1F" w:rsidRPr="00516296" w:rsidRDefault="00516296">
            <w:pPr>
              <w:spacing w:line="240" w:lineRule="auto"/>
              <w:rPr>
                <w:rStyle w:val="Emphasis"/>
                <w:rFonts w:cs="Times New Roman"/>
                <w:i w:val="0"/>
                <w:iCs w:val="0"/>
                <w:sz w:val="22"/>
                <w:szCs w:val="24"/>
              </w:rPr>
            </w:pPr>
            <w:r w:rsidRPr="00516296">
              <w:rPr>
                <w:rStyle w:val="Emphasis"/>
                <w:rFonts w:cs="Times New Roman"/>
                <w:i w:val="0"/>
                <w:iCs w:val="0"/>
                <w:sz w:val="22"/>
                <w:szCs w:val="24"/>
              </w:rPr>
              <w:t>71.47±1.750</w:t>
            </w:r>
          </w:p>
        </w:tc>
        <w:tc>
          <w:tcPr>
            <w:tcW w:w="544" w:type="dxa"/>
            <w:tcBorders>
              <w:top w:val="single" w:sz="4" w:space="0" w:color="auto"/>
              <w:left w:val="nil"/>
              <w:bottom w:val="nil"/>
              <w:right w:val="nil"/>
            </w:tcBorders>
            <w:noWrap/>
            <w:vAlign w:val="center"/>
            <w:hideMark/>
          </w:tcPr>
          <w:p w:rsidR="00127E1F" w:rsidRPr="00516296" w:rsidRDefault="00516296">
            <w:pPr>
              <w:spacing w:line="240" w:lineRule="auto"/>
              <w:rPr>
                <w:rStyle w:val="Emphasis"/>
                <w:rFonts w:cs="Times New Roman"/>
                <w:i w:val="0"/>
                <w:iCs w:val="0"/>
                <w:sz w:val="22"/>
                <w:szCs w:val="24"/>
              </w:rPr>
            </w:pPr>
            <w:r w:rsidRPr="00516296">
              <w:rPr>
                <w:rStyle w:val="Emphasis"/>
                <w:rFonts w:cs="Times New Roman"/>
                <w:i w:val="0"/>
                <w:iCs w:val="0"/>
                <w:sz w:val="22"/>
                <w:szCs w:val="24"/>
              </w:rPr>
              <w:t> </w:t>
            </w:r>
          </w:p>
        </w:tc>
        <w:tc>
          <w:tcPr>
            <w:tcW w:w="1291" w:type="dxa"/>
            <w:tcBorders>
              <w:top w:val="single" w:sz="4" w:space="0" w:color="auto"/>
              <w:left w:val="nil"/>
              <w:bottom w:val="nil"/>
              <w:right w:val="nil"/>
            </w:tcBorders>
            <w:noWrap/>
            <w:vAlign w:val="center"/>
            <w:hideMark/>
          </w:tcPr>
          <w:p w:rsidR="00127E1F" w:rsidRPr="00516296" w:rsidRDefault="00516296">
            <w:pPr>
              <w:spacing w:line="240" w:lineRule="auto"/>
              <w:rPr>
                <w:rStyle w:val="Emphasis"/>
                <w:rFonts w:cs="Times New Roman"/>
                <w:i w:val="0"/>
                <w:iCs w:val="0"/>
                <w:sz w:val="22"/>
                <w:szCs w:val="24"/>
              </w:rPr>
            </w:pPr>
            <w:r w:rsidRPr="00516296">
              <w:rPr>
                <w:rStyle w:val="Emphasis"/>
                <w:rFonts w:cs="Times New Roman"/>
                <w:i w:val="0"/>
                <w:iCs w:val="0"/>
                <w:sz w:val="22"/>
                <w:szCs w:val="24"/>
              </w:rPr>
              <w:t>26.913±0.634</w:t>
            </w:r>
          </w:p>
        </w:tc>
        <w:tc>
          <w:tcPr>
            <w:tcW w:w="530" w:type="dxa"/>
            <w:tcBorders>
              <w:top w:val="single" w:sz="4" w:space="0" w:color="auto"/>
              <w:left w:val="nil"/>
              <w:bottom w:val="nil"/>
              <w:right w:val="nil"/>
            </w:tcBorders>
            <w:noWrap/>
            <w:vAlign w:val="center"/>
            <w:hideMark/>
          </w:tcPr>
          <w:p w:rsidR="00127E1F" w:rsidRPr="00516296" w:rsidRDefault="00516296">
            <w:pPr>
              <w:spacing w:line="240" w:lineRule="auto"/>
              <w:rPr>
                <w:rStyle w:val="Emphasis"/>
                <w:rFonts w:cs="Times New Roman"/>
                <w:i w:val="0"/>
                <w:iCs w:val="0"/>
                <w:sz w:val="22"/>
                <w:szCs w:val="24"/>
              </w:rPr>
            </w:pPr>
            <w:r w:rsidRPr="00516296">
              <w:rPr>
                <w:rStyle w:val="Emphasis"/>
                <w:rFonts w:cs="Times New Roman"/>
                <w:i w:val="0"/>
                <w:iCs w:val="0"/>
                <w:sz w:val="22"/>
                <w:szCs w:val="24"/>
              </w:rPr>
              <w:t> </w:t>
            </w:r>
          </w:p>
        </w:tc>
        <w:tc>
          <w:tcPr>
            <w:tcW w:w="1071" w:type="dxa"/>
            <w:tcBorders>
              <w:top w:val="single" w:sz="4" w:space="0" w:color="auto"/>
              <w:left w:val="nil"/>
              <w:bottom w:val="nil"/>
              <w:right w:val="nil"/>
            </w:tcBorders>
            <w:noWrap/>
            <w:vAlign w:val="center"/>
            <w:hideMark/>
          </w:tcPr>
          <w:p w:rsidR="00127E1F" w:rsidRPr="00516296" w:rsidRDefault="00516296">
            <w:pPr>
              <w:spacing w:line="240" w:lineRule="auto"/>
              <w:rPr>
                <w:rStyle w:val="Emphasis"/>
                <w:rFonts w:cs="Times New Roman"/>
                <w:i w:val="0"/>
                <w:iCs w:val="0"/>
                <w:sz w:val="22"/>
                <w:szCs w:val="24"/>
              </w:rPr>
            </w:pPr>
            <w:r w:rsidRPr="00516296">
              <w:rPr>
                <w:rStyle w:val="Emphasis"/>
                <w:rFonts w:cs="Times New Roman"/>
                <w:i w:val="0"/>
                <w:iCs w:val="0"/>
                <w:sz w:val="22"/>
                <w:szCs w:val="24"/>
              </w:rPr>
              <w:t>89.59±1.843</w:t>
            </w:r>
          </w:p>
        </w:tc>
        <w:tc>
          <w:tcPr>
            <w:tcW w:w="541" w:type="dxa"/>
            <w:tcBorders>
              <w:top w:val="single" w:sz="4" w:space="0" w:color="auto"/>
              <w:left w:val="nil"/>
              <w:bottom w:val="nil"/>
              <w:right w:val="nil"/>
            </w:tcBorders>
            <w:noWrap/>
            <w:vAlign w:val="center"/>
            <w:hideMark/>
          </w:tcPr>
          <w:p w:rsidR="00127E1F" w:rsidRPr="00516296" w:rsidRDefault="00516296">
            <w:pPr>
              <w:spacing w:line="240" w:lineRule="auto"/>
              <w:rPr>
                <w:rStyle w:val="Emphasis"/>
                <w:rFonts w:cs="Times New Roman"/>
                <w:i w:val="0"/>
                <w:iCs w:val="0"/>
                <w:sz w:val="22"/>
                <w:szCs w:val="24"/>
              </w:rPr>
            </w:pPr>
            <w:r w:rsidRPr="00516296">
              <w:rPr>
                <w:rStyle w:val="Emphasis"/>
                <w:rFonts w:cs="Times New Roman"/>
                <w:i w:val="0"/>
                <w:iCs w:val="0"/>
                <w:sz w:val="22"/>
                <w:szCs w:val="24"/>
              </w:rPr>
              <w:t> </w:t>
            </w:r>
          </w:p>
        </w:tc>
        <w:tc>
          <w:tcPr>
            <w:tcW w:w="1099" w:type="dxa"/>
            <w:tcBorders>
              <w:top w:val="single" w:sz="4" w:space="0" w:color="auto"/>
              <w:left w:val="nil"/>
              <w:bottom w:val="nil"/>
              <w:right w:val="nil"/>
            </w:tcBorders>
            <w:noWrap/>
            <w:vAlign w:val="center"/>
            <w:hideMark/>
          </w:tcPr>
          <w:p w:rsidR="00127E1F" w:rsidRPr="00516296" w:rsidRDefault="00516296">
            <w:pPr>
              <w:spacing w:line="240" w:lineRule="auto"/>
              <w:rPr>
                <w:rStyle w:val="Emphasis"/>
                <w:rFonts w:cs="Times New Roman"/>
                <w:i w:val="0"/>
                <w:iCs w:val="0"/>
                <w:sz w:val="22"/>
                <w:szCs w:val="24"/>
              </w:rPr>
            </w:pPr>
            <w:r w:rsidRPr="00516296">
              <w:rPr>
                <w:rStyle w:val="Emphasis"/>
                <w:rFonts w:cs="Times New Roman"/>
                <w:i w:val="0"/>
                <w:iCs w:val="0"/>
                <w:sz w:val="22"/>
                <w:szCs w:val="24"/>
              </w:rPr>
              <w:t>133.3±1.283</w:t>
            </w:r>
          </w:p>
        </w:tc>
        <w:tc>
          <w:tcPr>
            <w:tcW w:w="510" w:type="dxa"/>
            <w:tcBorders>
              <w:top w:val="single" w:sz="4" w:space="0" w:color="auto"/>
              <w:left w:val="nil"/>
              <w:bottom w:val="nil"/>
              <w:right w:val="nil"/>
            </w:tcBorders>
            <w:noWrap/>
            <w:vAlign w:val="center"/>
            <w:hideMark/>
          </w:tcPr>
          <w:p w:rsidR="00127E1F" w:rsidRPr="00516296" w:rsidRDefault="00516296">
            <w:pPr>
              <w:spacing w:line="240" w:lineRule="auto"/>
              <w:rPr>
                <w:rStyle w:val="Emphasis"/>
                <w:rFonts w:cs="Times New Roman"/>
                <w:i w:val="0"/>
                <w:iCs w:val="0"/>
                <w:sz w:val="22"/>
                <w:szCs w:val="24"/>
              </w:rPr>
            </w:pPr>
            <w:r w:rsidRPr="00516296">
              <w:rPr>
                <w:rStyle w:val="Emphasis"/>
                <w:rFonts w:cs="Times New Roman"/>
                <w:i w:val="0"/>
                <w:iCs w:val="0"/>
                <w:sz w:val="22"/>
                <w:szCs w:val="24"/>
              </w:rPr>
              <w:t> </w:t>
            </w:r>
          </w:p>
        </w:tc>
        <w:tc>
          <w:tcPr>
            <w:tcW w:w="1007" w:type="dxa"/>
            <w:tcBorders>
              <w:top w:val="single" w:sz="4" w:space="0" w:color="auto"/>
              <w:left w:val="nil"/>
              <w:bottom w:val="nil"/>
              <w:right w:val="nil"/>
            </w:tcBorders>
            <w:noWrap/>
            <w:vAlign w:val="center"/>
            <w:hideMark/>
          </w:tcPr>
          <w:p w:rsidR="00127E1F" w:rsidRPr="00516296" w:rsidRDefault="00516296">
            <w:pPr>
              <w:spacing w:line="240" w:lineRule="auto"/>
              <w:rPr>
                <w:rStyle w:val="Emphasis"/>
                <w:rFonts w:cs="Times New Roman"/>
                <w:i w:val="0"/>
                <w:iCs w:val="0"/>
                <w:sz w:val="22"/>
                <w:szCs w:val="24"/>
              </w:rPr>
            </w:pPr>
            <w:r w:rsidRPr="00516296">
              <w:rPr>
                <w:rStyle w:val="Emphasis"/>
                <w:rFonts w:cs="Times New Roman"/>
                <w:i w:val="0"/>
                <w:iCs w:val="0"/>
                <w:sz w:val="22"/>
                <w:szCs w:val="24"/>
              </w:rPr>
              <w:t>83.58±0.614</w:t>
            </w:r>
          </w:p>
        </w:tc>
        <w:tc>
          <w:tcPr>
            <w:tcW w:w="529" w:type="dxa"/>
            <w:tcBorders>
              <w:top w:val="single" w:sz="4" w:space="0" w:color="auto"/>
              <w:left w:val="nil"/>
              <w:bottom w:val="nil"/>
              <w:right w:val="nil"/>
            </w:tcBorders>
            <w:noWrap/>
            <w:vAlign w:val="center"/>
            <w:hideMark/>
          </w:tcPr>
          <w:p w:rsidR="00127E1F" w:rsidRPr="00516296" w:rsidRDefault="00516296">
            <w:pPr>
              <w:spacing w:line="240" w:lineRule="auto"/>
              <w:rPr>
                <w:rStyle w:val="Emphasis"/>
                <w:rFonts w:cs="Times New Roman"/>
                <w:i w:val="0"/>
                <w:iCs w:val="0"/>
                <w:sz w:val="22"/>
                <w:szCs w:val="24"/>
              </w:rPr>
            </w:pPr>
            <w:r w:rsidRPr="00516296">
              <w:rPr>
                <w:rStyle w:val="Emphasis"/>
                <w:rFonts w:cs="Times New Roman"/>
                <w:i w:val="0"/>
                <w:iCs w:val="0"/>
                <w:sz w:val="22"/>
                <w:szCs w:val="24"/>
              </w:rPr>
              <w:t> </w:t>
            </w:r>
          </w:p>
        </w:tc>
      </w:tr>
      <w:tr w:rsidR="002C6E5D" w:rsidRPr="00516296" w:rsidTr="00127E1F">
        <w:trPr>
          <w:trHeight w:val="325"/>
          <w:jc w:val="center"/>
        </w:trPr>
        <w:tc>
          <w:tcPr>
            <w:tcW w:w="393" w:type="dxa"/>
            <w:vMerge/>
            <w:tcBorders>
              <w:top w:val="single" w:sz="4" w:space="0" w:color="auto"/>
              <w:left w:val="nil"/>
              <w:bottom w:val="nil"/>
              <w:right w:val="nil"/>
            </w:tcBorders>
            <w:vAlign w:val="center"/>
            <w:hideMark/>
          </w:tcPr>
          <w:p w:rsidR="00127E1F" w:rsidRPr="00516296" w:rsidRDefault="00127E1F">
            <w:pPr>
              <w:spacing w:line="360" w:lineRule="auto"/>
              <w:rPr>
                <w:rStyle w:val="Emphasis"/>
                <w:rFonts w:cs="Times New Roman"/>
                <w:i w:val="0"/>
                <w:iCs w:val="0"/>
                <w:sz w:val="22"/>
                <w:szCs w:val="24"/>
                <w:lang w:bidi="th-TH"/>
              </w:rPr>
            </w:pPr>
          </w:p>
        </w:tc>
        <w:tc>
          <w:tcPr>
            <w:tcW w:w="1167" w:type="dxa"/>
            <w:noWrap/>
            <w:vAlign w:val="center"/>
            <w:hideMark/>
          </w:tcPr>
          <w:p w:rsidR="00127E1F" w:rsidRPr="00516296" w:rsidRDefault="00516296">
            <w:pPr>
              <w:spacing w:line="240" w:lineRule="auto"/>
              <w:rPr>
                <w:rStyle w:val="Emphasis"/>
                <w:rFonts w:cs="Times New Roman"/>
                <w:i w:val="0"/>
                <w:iCs w:val="0"/>
                <w:sz w:val="22"/>
                <w:szCs w:val="24"/>
              </w:rPr>
            </w:pPr>
            <w:r w:rsidRPr="00516296">
              <w:rPr>
                <w:rStyle w:val="Emphasis"/>
                <w:rFonts w:cs="Times New Roman"/>
                <w:i w:val="0"/>
                <w:iCs w:val="0"/>
                <w:sz w:val="22"/>
                <w:szCs w:val="24"/>
              </w:rPr>
              <w:t>Intervention 1</w:t>
            </w:r>
          </w:p>
        </w:tc>
        <w:tc>
          <w:tcPr>
            <w:tcW w:w="933" w:type="dxa"/>
            <w:noWrap/>
            <w:vAlign w:val="center"/>
            <w:hideMark/>
          </w:tcPr>
          <w:p w:rsidR="00127E1F" w:rsidRPr="00516296" w:rsidRDefault="00516296">
            <w:pPr>
              <w:spacing w:line="240" w:lineRule="auto"/>
              <w:rPr>
                <w:rStyle w:val="Emphasis"/>
                <w:rFonts w:cs="Times New Roman"/>
                <w:i w:val="0"/>
                <w:iCs w:val="0"/>
                <w:sz w:val="22"/>
                <w:szCs w:val="24"/>
              </w:rPr>
            </w:pPr>
            <w:r w:rsidRPr="00516296">
              <w:rPr>
                <w:rStyle w:val="Emphasis"/>
                <w:rFonts w:cs="Times New Roman"/>
                <w:i w:val="0"/>
                <w:iCs w:val="0"/>
                <w:sz w:val="22"/>
                <w:szCs w:val="24"/>
              </w:rPr>
              <w:t>70.2±2.862</w:t>
            </w:r>
          </w:p>
        </w:tc>
        <w:tc>
          <w:tcPr>
            <w:tcW w:w="544" w:type="dxa"/>
            <w:noWrap/>
            <w:vAlign w:val="center"/>
            <w:hideMark/>
          </w:tcPr>
          <w:p w:rsidR="00127E1F" w:rsidRPr="00516296" w:rsidRDefault="00516296">
            <w:pPr>
              <w:spacing w:line="240" w:lineRule="auto"/>
              <w:rPr>
                <w:rStyle w:val="Emphasis"/>
                <w:rFonts w:cs="Times New Roman"/>
                <w:i w:val="0"/>
                <w:iCs w:val="0"/>
                <w:sz w:val="22"/>
                <w:szCs w:val="24"/>
              </w:rPr>
            </w:pPr>
            <w:r w:rsidRPr="00516296">
              <w:rPr>
                <w:rStyle w:val="Emphasis"/>
                <w:rFonts w:cs="Times New Roman"/>
                <w:i w:val="0"/>
                <w:iCs w:val="0"/>
                <w:sz w:val="22"/>
                <w:szCs w:val="24"/>
              </w:rPr>
              <w:t> </w:t>
            </w:r>
          </w:p>
        </w:tc>
        <w:tc>
          <w:tcPr>
            <w:tcW w:w="1291" w:type="dxa"/>
            <w:noWrap/>
            <w:vAlign w:val="center"/>
            <w:hideMark/>
          </w:tcPr>
          <w:p w:rsidR="00127E1F" w:rsidRPr="00516296" w:rsidRDefault="00516296">
            <w:pPr>
              <w:spacing w:line="240" w:lineRule="auto"/>
              <w:rPr>
                <w:rStyle w:val="Emphasis"/>
                <w:rFonts w:cs="Times New Roman"/>
                <w:i w:val="0"/>
                <w:iCs w:val="0"/>
                <w:sz w:val="22"/>
                <w:szCs w:val="24"/>
              </w:rPr>
            </w:pPr>
            <w:r w:rsidRPr="00516296">
              <w:rPr>
                <w:rStyle w:val="Emphasis"/>
                <w:rFonts w:cs="Times New Roman"/>
                <w:i w:val="0"/>
                <w:iCs w:val="0"/>
                <w:sz w:val="22"/>
                <w:szCs w:val="24"/>
              </w:rPr>
              <w:t>27.409802±1.116</w:t>
            </w:r>
          </w:p>
        </w:tc>
        <w:tc>
          <w:tcPr>
            <w:tcW w:w="530" w:type="dxa"/>
            <w:noWrap/>
            <w:vAlign w:val="center"/>
            <w:hideMark/>
          </w:tcPr>
          <w:p w:rsidR="00127E1F" w:rsidRPr="00516296" w:rsidRDefault="00516296">
            <w:pPr>
              <w:spacing w:line="240" w:lineRule="auto"/>
              <w:rPr>
                <w:rStyle w:val="Emphasis"/>
                <w:rFonts w:cs="Times New Roman"/>
                <w:i w:val="0"/>
                <w:iCs w:val="0"/>
                <w:sz w:val="22"/>
                <w:szCs w:val="24"/>
              </w:rPr>
            </w:pPr>
            <w:r w:rsidRPr="00516296">
              <w:rPr>
                <w:rStyle w:val="Emphasis"/>
                <w:rFonts w:cs="Times New Roman"/>
                <w:i w:val="0"/>
                <w:iCs w:val="0"/>
                <w:sz w:val="22"/>
                <w:szCs w:val="24"/>
              </w:rPr>
              <w:t> </w:t>
            </w:r>
          </w:p>
        </w:tc>
        <w:tc>
          <w:tcPr>
            <w:tcW w:w="1071" w:type="dxa"/>
            <w:noWrap/>
            <w:vAlign w:val="center"/>
            <w:hideMark/>
          </w:tcPr>
          <w:p w:rsidR="00127E1F" w:rsidRPr="00516296" w:rsidRDefault="00516296">
            <w:pPr>
              <w:spacing w:line="240" w:lineRule="auto"/>
              <w:rPr>
                <w:rStyle w:val="Emphasis"/>
                <w:rFonts w:cs="Times New Roman"/>
                <w:i w:val="0"/>
                <w:iCs w:val="0"/>
                <w:sz w:val="22"/>
                <w:szCs w:val="24"/>
              </w:rPr>
            </w:pPr>
            <w:r w:rsidRPr="00516296">
              <w:rPr>
                <w:rStyle w:val="Emphasis"/>
                <w:rFonts w:cs="Times New Roman"/>
                <w:i w:val="0"/>
                <w:iCs w:val="0"/>
                <w:sz w:val="22"/>
                <w:szCs w:val="24"/>
              </w:rPr>
              <w:t>97.29±2.460</w:t>
            </w:r>
          </w:p>
        </w:tc>
        <w:tc>
          <w:tcPr>
            <w:tcW w:w="541" w:type="dxa"/>
            <w:noWrap/>
            <w:vAlign w:val="center"/>
            <w:hideMark/>
          </w:tcPr>
          <w:p w:rsidR="00127E1F" w:rsidRPr="00516296" w:rsidRDefault="00516296">
            <w:pPr>
              <w:spacing w:line="240" w:lineRule="auto"/>
              <w:rPr>
                <w:rStyle w:val="Emphasis"/>
                <w:rFonts w:cs="Times New Roman"/>
                <w:i w:val="0"/>
                <w:iCs w:val="0"/>
                <w:sz w:val="22"/>
                <w:szCs w:val="24"/>
              </w:rPr>
            </w:pPr>
            <w:r w:rsidRPr="00516296">
              <w:rPr>
                <w:rStyle w:val="Emphasis"/>
                <w:rFonts w:cs="Times New Roman"/>
                <w:i w:val="0"/>
                <w:iCs w:val="0"/>
                <w:sz w:val="22"/>
                <w:szCs w:val="24"/>
              </w:rPr>
              <w:t> </w:t>
            </w:r>
          </w:p>
        </w:tc>
        <w:tc>
          <w:tcPr>
            <w:tcW w:w="1099" w:type="dxa"/>
            <w:noWrap/>
            <w:vAlign w:val="center"/>
            <w:hideMark/>
          </w:tcPr>
          <w:p w:rsidR="00127E1F" w:rsidRPr="00516296" w:rsidRDefault="00516296">
            <w:pPr>
              <w:spacing w:line="240" w:lineRule="auto"/>
              <w:rPr>
                <w:rStyle w:val="Emphasis"/>
                <w:rFonts w:cs="Times New Roman"/>
                <w:i w:val="0"/>
                <w:iCs w:val="0"/>
                <w:sz w:val="22"/>
                <w:szCs w:val="24"/>
              </w:rPr>
            </w:pPr>
            <w:r w:rsidRPr="00516296">
              <w:rPr>
                <w:rStyle w:val="Emphasis"/>
                <w:rFonts w:cs="Times New Roman"/>
                <w:i w:val="0"/>
                <w:iCs w:val="0"/>
                <w:sz w:val="22"/>
                <w:szCs w:val="24"/>
              </w:rPr>
              <w:t>140.88±2.017</w:t>
            </w:r>
          </w:p>
        </w:tc>
        <w:tc>
          <w:tcPr>
            <w:tcW w:w="510" w:type="dxa"/>
            <w:noWrap/>
            <w:vAlign w:val="center"/>
            <w:hideMark/>
          </w:tcPr>
          <w:p w:rsidR="00127E1F" w:rsidRPr="00516296" w:rsidRDefault="00516296">
            <w:pPr>
              <w:spacing w:line="240" w:lineRule="auto"/>
              <w:rPr>
                <w:rStyle w:val="Emphasis"/>
                <w:rFonts w:cs="Times New Roman"/>
                <w:i w:val="0"/>
                <w:iCs w:val="0"/>
                <w:sz w:val="22"/>
                <w:szCs w:val="24"/>
              </w:rPr>
            </w:pPr>
            <w:r w:rsidRPr="00516296">
              <w:rPr>
                <w:rStyle w:val="Emphasis"/>
                <w:rFonts w:cs="Times New Roman"/>
                <w:i w:val="0"/>
                <w:iCs w:val="0"/>
                <w:sz w:val="22"/>
                <w:szCs w:val="24"/>
              </w:rPr>
              <w:t> </w:t>
            </w:r>
          </w:p>
        </w:tc>
        <w:tc>
          <w:tcPr>
            <w:tcW w:w="1007" w:type="dxa"/>
            <w:noWrap/>
            <w:vAlign w:val="center"/>
            <w:hideMark/>
          </w:tcPr>
          <w:p w:rsidR="00127E1F" w:rsidRPr="00516296" w:rsidRDefault="00516296">
            <w:pPr>
              <w:spacing w:line="240" w:lineRule="auto"/>
              <w:rPr>
                <w:rStyle w:val="Emphasis"/>
                <w:rFonts w:cs="Times New Roman"/>
                <w:i w:val="0"/>
                <w:iCs w:val="0"/>
                <w:sz w:val="22"/>
                <w:szCs w:val="24"/>
              </w:rPr>
            </w:pPr>
            <w:r w:rsidRPr="00516296">
              <w:rPr>
                <w:rStyle w:val="Emphasis"/>
                <w:rFonts w:cs="Times New Roman"/>
                <w:i w:val="0"/>
                <w:iCs w:val="0"/>
                <w:sz w:val="22"/>
                <w:szCs w:val="24"/>
              </w:rPr>
              <w:t>88.24±1.287</w:t>
            </w:r>
          </w:p>
        </w:tc>
        <w:tc>
          <w:tcPr>
            <w:tcW w:w="529" w:type="dxa"/>
            <w:noWrap/>
            <w:vAlign w:val="center"/>
            <w:hideMark/>
          </w:tcPr>
          <w:p w:rsidR="00127E1F" w:rsidRPr="00516296" w:rsidRDefault="00516296">
            <w:pPr>
              <w:spacing w:line="240" w:lineRule="auto"/>
              <w:rPr>
                <w:rStyle w:val="Emphasis"/>
                <w:rFonts w:cs="Times New Roman"/>
                <w:i w:val="0"/>
                <w:iCs w:val="0"/>
                <w:sz w:val="22"/>
                <w:szCs w:val="24"/>
              </w:rPr>
            </w:pPr>
            <w:r w:rsidRPr="00516296">
              <w:rPr>
                <w:rStyle w:val="Emphasis"/>
                <w:rFonts w:cs="Times New Roman"/>
                <w:i w:val="0"/>
                <w:iCs w:val="0"/>
                <w:sz w:val="22"/>
                <w:szCs w:val="24"/>
              </w:rPr>
              <w:t> </w:t>
            </w:r>
          </w:p>
        </w:tc>
      </w:tr>
      <w:tr w:rsidR="002C6E5D" w:rsidRPr="00516296" w:rsidTr="00127E1F">
        <w:trPr>
          <w:trHeight w:val="325"/>
          <w:jc w:val="center"/>
        </w:trPr>
        <w:tc>
          <w:tcPr>
            <w:tcW w:w="393" w:type="dxa"/>
            <w:vMerge/>
            <w:tcBorders>
              <w:top w:val="single" w:sz="4" w:space="0" w:color="auto"/>
              <w:left w:val="nil"/>
              <w:bottom w:val="nil"/>
              <w:right w:val="nil"/>
            </w:tcBorders>
            <w:vAlign w:val="center"/>
            <w:hideMark/>
          </w:tcPr>
          <w:p w:rsidR="00127E1F" w:rsidRPr="00516296" w:rsidRDefault="00127E1F">
            <w:pPr>
              <w:spacing w:line="360" w:lineRule="auto"/>
              <w:rPr>
                <w:rStyle w:val="Emphasis"/>
                <w:rFonts w:cs="Times New Roman"/>
                <w:i w:val="0"/>
                <w:iCs w:val="0"/>
                <w:sz w:val="22"/>
                <w:szCs w:val="24"/>
                <w:lang w:bidi="th-TH"/>
              </w:rPr>
            </w:pPr>
          </w:p>
        </w:tc>
        <w:tc>
          <w:tcPr>
            <w:tcW w:w="1167" w:type="dxa"/>
            <w:noWrap/>
            <w:vAlign w:val="center"/>
            <w:hideMark/>
          </w:tcPr>
          <w:p w:rsidR="00127E1F" w:rsidRPr="00516296" w:rsidRDefault="00516296">
            <w:pPr>
              <w:spacing w:line="240" w:lineRule="auto"/>
              <w:rPr>
                <w:rStyle w:val="Emphasis"/>
                <w:rFonts w:cs="Times New Roman"/>
                <w:i w:val="0"/>
                <w:iCs w:val="0"/>
                <w:sz w:val="22"/>
                <w:szCs w:val="24"/>
              </w:rPr>
            </w:pPr>
            <w:r w:rsidRPr="00516296">
              <w:rPr>
                <w:rStyle w:val="Emphasis"/>
                <w:rFonts w:cs="Times New Roman"/>
                <w:i w:val="0"/>
                <w:iCs w:val="0"/>
                <w:sz w:val="22"/>
                <w:szCs w:val="24"/>
              </w:rPr>
              <w:t>Intervention 2</w:t>
            </w:r>
          </w:p>
        </w:tc>
        <w:tc>
          <w:tcPr>
            <w:tcW w:w="933" w:type="dxa"/>
            <w:noWrap/>
            <w:vAlign w:val="center"/>
            <w:hideMark/>
          </w:tcPr>
          <w:p w:rsidR="00127E1F" w:rsidRPr="00516296" w:rsidRDefault="00516296">
            <w:pPr>
              <w:spacing w:line="240" w:lineRule="auto"/>
              <w:rPr>
                <w:rStyle w:val="Emphasis"/>
                <w:rFonts w:cs="Times New Roman"/>
                <w:i w:val="0"/>
                <w:iCs w:val="0"/>
                <w:sz w:val="22"/>
                <w:szCs w:val="24"/>
              </w:rPr>
            </w:pPr>
            <w:r w:rsidRPr="00516296">
              <w:rPr>
                <w:rStyle w:val="Emphasis"/>
                <w:rFonts w:cs="Times New Roman"/>
                <w:i w:val="0"/>
                <w:iCs w:val="0"/>
                <w:sz w:val="22"/>
                <w:szCs w:val="24"/>
              </w:rPr>
              <w:t>72.41±2.957</w:t>
            </w:r>
          </w:p>
        </w:tc>
        <w:tc>
          <w:tcPr>
            <w:tcW w:w="544" w:type="dxa"/>
            <w:noWrap/>
            <w:vAlign w:val="center"/>
            <w:hideMark/>
          </w:tcPr>
          <w:p w:rsidR="00127E1F" w:rsidRPr="00516296" w:rsidRDefault="00516296">
            <w:pPr>
              <w:spacing w:line="240" w:lineRule="auto"/>
              <w:rPr>
                <w:rStyle w:val="Emphasis"/>
                <w:rFonts w:cs="Times New Roman"/>
                <w:i w:val="0"/>
                <w:iCs w:val="0"/>
                <w:sz w:val="22"/>
                <w:szCs w:val="24"/>
              </w:rPr>
            </w:pPr>
            <w:r w:rsidRPr="00516296">
              <w:rPr>
                <w:rStyle w:val="Emphasis"/>
                <w:rFonts w:cs="Times New Roman"/>
                <w:i w:val="0"/>
                <w:iCs w:val="0"/>
                <w:sz w:val="22"/>
                <w:szCs w:val="24"/>
              </w:rPr>
              <w:t> </w:t>
            </w:r>
          </w:p>
        </w:tc>
        <w:tc>
          <w:tcPr>
            <w:tcW w:w="1291" w:type="dxa"/>
            <w:noWrap/>
            <w:vAlign w:val="center"/>
            <w:hideMark/>
          </w:tcPr>
          <w:p w:rsidR="00127E1F" w:rsidRPr="00516296" w:rsidRDefault="00516296">
            <w:pPr>
              <w:spacing w:line="240" w:lineRule="auto"/>
              <w:rPr>
                <w:rStyle w:val="Emphasis"/>
                <w:rFonts w:cs="Times New Roman"/>
                <w:i w:val="0"/>
                <w:iCs w:val="0"/>
                <w:sz w:val="22"/>
                <w:szCs w:val="24"/>
              </w:rPr>
            </w:pPr>
            <w:r w:rsidRPr="00516296">
              <w:rPr>
                <w:rStyle w:val="Emphasis"/>
                <w:rFonts w:cs="Times New Roman"/>
                <w:i w:val="0"/>
                <w:iCs w:val="0"/>
                <w:sz w:val="22"/>
                <w:szCs w:val="24"/>
              </w:rPr>
              <w:t>26.957437±1.083</w:t>
            </w:r>
          </w:p>
        </w:tc>
        <w:tc>
          <w:tcPr>
            <w:tcW w:w="530" w:type="dxa"/>
            <w:noWrap/>
            <w:vAlign w:val="center"/>
            <w:hideMark/>
          </w:tcPr>
          <w:p w:rsidR="00127E1F" w:rsidRPr="00516296" w:rsidRDefault="00516296">
            <w:pPr>
              <w:spacing w:line="240" w:lineRule="auto"/>
              <w:rPr>
                <w:rStyle w:val="Emphasis"/>
                <w:rFonts w:cs="Times New Roman"/>
                <w:i w:val="0"/>
                <w:iCs w:val="0"/>
                <w:sz w:val="22"/>
                <w:szCs w:val="24"/>
              </w:rPr>
            </w:pPr>
            <w:r w:rsidRPr="00516296">
              <w:rPr>
                <w:rStyle w:val="Emphasis"/>
                <w:rFonts w:cs="Times New Roman"/>
                <w:i w:val="0"/>
                <w:iCs w:val="0"/>
                <w:sz w:val="22"/>
                <w:szCs w:val="24"/>
              </w:rPr>
              <w:t> </w:t>
            </w:r>
          </w:p>
        </w:tc>
        <w:tc>
          <w:tcPr>
            <w:tcW w:w="1071" w:type="dxa"/>
            <w:noWrap/>
            <w:vAlign w:val="center"/>
            <w:hideMark/>
          </w:tcPr>
          <w:p w:rsidR="00127E1F" w:rsidRPr="00516296" w:rsidRDefault="00516296">
            <w:pPr>
              <w:spacing w:line="240" w:lineRule="auto"/>
              <w:rPr>
                <w:rStyle w:val="Emphasis"/>
                <w:rFonts w:cs="Times New Roman"/>
                <w:i w:val="0"/>
                <w:iCs w:val="0"/>
                <w:sz w:val="22"/>
                <w:szCs w:val="24"/>
              </w:rPr>
            </w:pPr>
            <w:r w:rsidRPr="00516296">
              <w:rPr>
                <w:rStyle w:val="Emphasis"/>
                <w:rFonts w:cs="Times New Roman"/>
                <w:i w:val="0"/>
                <w:iCs w:val="0"/>
                <w:sz w:val="22"/>
                <w:szCs w:val="24"/>
              </w:rPr>
              <w:t>99.77±3.238</w:t>
            </w:r>
          </w:p>
        </w:tc>
        <w:tc>
          <w:tcPr>
            <w:tcW w:w="541" w:type="dxa"/>
            <w:noWrap/>
            <w:vAlign w:val="center"/>
            <w:hideMark/>
          </w:tcPr>
          <w:p w:rsidR="00127E1F" w:rsidRPr="00516296" w:rsidRDefault="00516296">
            <w:pPr>
              <w:spacing w:line="240" w:lineRule="auto"/>
              <w:rPr>
                <w:rStyle w:val="Emphasis"/>
                <w:rFonts w:cs="Times New Roman"/>
                <w:i w:val="0"/>
                <w:iCs w:val="0"/>
                <w:sz w:val="22"/>
                <w:szCs w:val="24"/>
              </w:rPr>
            </w:pPr>
            <w:r w:rsidRPr="00516296">
              <w:rPr>
                <w:rStyle w:val="Emphasis"/>
                <w:rFonts w:cs="Times New Roman"/>
                <w:i w:val="0"/>
                <w:iCs w:val="0"/>
                <w:sz w:val="22"/>
                <w:szCs w:val="24"/>
              </w:rPr>
              <w:t> </w:t>
            </w:r>
          </w:p>
        </w:tc>
        <w:tc>
          <w:tcPr>
            <w:tcW w:w="1099" w:type="dxa"/>
            <w:noWrap/>
            <w:vAlign w:val="center"/>
            <w:hideMark/>
          </w:tcPr>
          <w:p w:rsidR="00127E1F" w:rsidRPr="00516296" w:rsidRDefault="00516296">
            <w:pPr>
              <w:spacing w:line="240" w:lineRule="auto"/>
              <w:rPr>
                <w:rStyle w:val="Emphasis"/>
                <w:rFonts w:cs="Times New Roman"/>
                <w:i w:val="0"/>
                <w:iCs w:val="0"/>
                <w:sz w:val="22"/>
                <w:szCs w:val="24"/>
              </w:rPr>
            </w:pPr>
            <w:r w:rsidRPr="00516296">
              <w:rPr>
                <w:rStyle w:val="Emphasis"/>
                <w:rFonts w:cs="Times New Roman"/>
                <w:i w:val="0"/>
                <w:iCs w:val="0"/>
                <w:sz w:val="22"/>
                <w:szCs w:val="24"/>
              </w:rPr>
              <w:t>138.24±1.409</w:t>
            </w:r>
          </w:p>
        </w:tc>
        <w:tc>
          <w:tcPr>
            <w:tcW w:w="510" w:type="dxa"/>
            <w:noWrap/>
            <w:vAlign w:val="center"/>
            <w:hideMark/>
          </w:tcPr>
          <w:p w:rsidR="00127E1F" w:rsidRPr="00516296" w:rsidRDefault="00516296">
            <w:pPr>
              <w:spacing w:line="240" w:lineRule="auto"/>
              <w:rPr>
                <w:rStyle w:val="Emphasis"/>
                <w:rFonts w:cs="Times New Roman"/>
                <w:i w:val="0"/>
                <w:iCs w:val="0"/>
                <w:sz w:val="22"/>
                <w:szCs w:val="24"/>
              </w:rPr>
            </w:pPr>
            <w:r w:rsidRPr="00516296">
              <w:rPr>
                <w:rStyle w:val="Emphasis"/>
                <w:rFonts w:cs="Times New Roman"/>
                <w:i w:val="0"/>
                <w:iCs w:val="0"/>
                <w:sz w:val="22"/>
                <w:szCs w:val="24"/>
              </w:rPr>
              <w:t> </w:t>
            </w:r>
          </w:p>
        </w:tc>
        <w:tc>
          <w:tcPr>
            <w:tcW w:w="1007" w:type="dxa"/>
            <w:noWrap/>
            <w:vAlign w:val="center"/>
            <w:hideMark/>
          </w:tcPr>
          <w:p w:rsidR="00127E1F" w:rsidRPr="00516296" w:rsidRDefault="00516296">
            <w:pPr>
              <w:spacing w:line="240" w:lineRule="auto"/>
              <w:rPr>
                <w:rStyle w:val="Emphasis"/>
                <w:rFonts w:cs="Times New Roman"/>
                <w:i w:val="0"/>
                <w:iCs w:val="0"/>
                <w:sz w:val="22"/>
                <w:szCs w:val="24"/>
              </w:rPr>
            </w:pPr>
            <w:r w:rsidRPr="00516296">
              <w:rPr>
                <w:rStyle w:val="Emphasis"/>
                <w:rFonts w:cs="Times New Roman"/>
                <w:i w:val="0"/>
                <w:iCs w:val="0"/>
                <w:sz w:val="22"/>
                <w:szCs w:val="24"/>
              </w:rPr>
              <w:t>90.04±1.741</w:t>
            </w:r>
          </w:p>
        </w:tc>
        <w:tc>
          <w:tcPr>
            <w:tcW w:w="529" w:type="dxa"/>
            <w:noWrap/>
            <w:vAlign w:val="center"/>
            <w:hideMark/>
          </w:tcPr>
          <w:p w:rsidR="00127E1F" w:rsidRPr="00516296" w:rsidRDefault="00516296">
            <w:pPr>
              <w:spacing w:line="240" w:lineRule="auto"/>
              <w:rPr>
                <w:rStyle w:val="Emphasis"/>
                <w:rFonts w:cs="Times New Roman"/>
                <w:i w:val="0"/>
                <w:iCs w:val="0"/>
                <w:sz w:val="22"/>
                <w:szCs w:val="24"/>
              </w:rPr>
            </w:pPr>
            <w:r w:rsidRPr="00516296">
              <w:rPr>
                <w:rStyle w:val="Emphasis"/>
                <w:rFonts w:cs="Times New Roman"/>
                <w:i w:val="0"/>
                <w:iCs w:val="0"/>
                <w:sz w:val="22"/>
                <w:szCs w:val="24"/>
              </w:rPr>
              <w:t> </w:t>
            </w:r>
          </w:p>
        </w:tc>
      </w:tr>
      <w:tr w:rsidR="002C6E5D" w:rsidRPr="00516296" w:rsidTr="00127E1F">
        <w:trPr>
          <w:trHeight w:val="325"/>
          <w:jc w:val="center"/>
        </w:trPr>
        <w:tc>
          <w:tcPr>
            <w:tcW w:w="393" w:type="dxa"/>
            <w:vMerge/>
            <w:tcBorders>
              <w:top w:val="single" w:sz="4" w:space="0" w:color="auto"/>
              <w:left w:val="nil"/>
              <w:bottom w:val="nil"/>
              <w:right w:val="nil"/>
            </w:tcBorders>
            <w:vAlign w:val="center"/>
            <w:hideMark/>
          </w:tcPr>
          <w:p w:rsidR="00127E1F" w:rsidRPr="00516296" w:rsidRDefault="00127E1F">
            <w:pPr>
              <w:spacing w:line="360" w:lineRule="auto"/>
              <w:rPr>
                <w:rStyle w:val="Emphasis"/>
                <w:rFonts w:cs="Times New Roman"/>
                <w:i w:val="0"/>
                <w:iCs w:val="0"/>
                <w:sz w:val="22"/>
                <w:szCs w:val="24"/>
                <w:lang w:bidi="th-TH"/>
              </w:rPr>
            </w:pPr>
          </w:p>
        </w:tc>
        <w:tc>
          <w:tcPr>
            <w:tcW w:w="1167" w:type="dxa"/>
            <w:noWrap/>
            <w:vAlign w:val="center"/>
            <w:hideMark/>
          </w:tcPr>
          <w:p w:rsidR="00127E1F" w:rsidRPr="00516296" w:rsidRDefault="00516296">
            <w:pPr>
              <w:spacing w:line="240" w:lineRule="auto"/>
              <w:rPr>
                <w:rStyle w:val="Emphasis"/>
                <w:rFonts w:cs="Times New Roman"/>
                <w:i w:val="0"/>
                <w:iCs w:val="0"/>
                <w:sz w:val="22"/>
                <w:szCs w:val="24"/>
              </w:rPr>
            </w:pPr>
            <w:r w:rsidRPr="00516296">
              <w:rPr>
                <w:rStyle w:val="Emphasis"/>
                <w:rFonts w:cs="Times New Roman"/>
                <w:i w:val="0"/>
                <w:iCs w:val="0"/>
                <w:sz w:val="22"/>
                <w:szCs w:val="24"/>
              </w:rPr>
              <w:t>Total</w:t>
            </w:r>
          </w:p>
        </w:tc>
        <w:tc>
          <w:tcPr>
            <w:tcW w:w="933" w:type="dxa"/>
            <w:noWrap/>
            <w:vAlign w:val="center"/>
            <w:hideMark/>
          </w:tcPr>
          <w:p w:rsidR="00127E1F" w:rsidRPr="00516296" w:rsidRDefault="00516296">
            <w:pPr>
              <w:spacing w:line="240" w:lineRule="auto"/>
              <w:rPr>
                <w:rStyle w:val="Emphasis"/>
                <w:rFonts w:cs="Times New Roman"/>
                <w:i w:val="0"/>
                <w:iCs w:val="0"/>
                <w:sz w:val="22"/>
                <w:szCs w:val="24"/>
              </w:rPr>
            </w:pPr>
            <w:r w:rsidRPr="00516296">
              <w:rPr>
                <w:rStyle w:val="Emphasis"/>
                <w:rFonts w:cs="Times New Roman"/>
                <w:i w:val="0"/>
                <w:iCs w:val="0"/>
                <w:sz w:val="22"/>
                <w:szCs w:val="24"/>
              </w:rPr>
              <w:t>71.38 ± 1.338</w:t>
            </w:r>
          </w:p>
        </w:tc>
        <w:tc>
          <w:tcPr>
            <w:tcW w:w="544" w:type="dxa"/>
            <w:noWrap/>
            <w:vAlign w:val="center"/>
            <w:hideMark/>
          </w:tcPr>
          <w:p w:rsidR="00127E1F" w:rsidRPr="00516296" w:rsidRDefault="00516296">
            <w:pPr>
              <w:spacing w:line="240" w:lineRule="auto"/>
              <w:rPr>
                <w:rStyle w:val="Emphasis"/>
                <w:rFonts w:cs="Times New Roman"/>
                <w:i w:val="0"/>
                <w:iCs w:val="0"/>
                <w:sz w:val="22"/>
                <w:szCs w:val="24"/>
              </w:rPr>
            </w:pPr>
            <w:r w:rsidRPr="00516296">
              <w:rPr>
                <w:rStyle w:val="Emphasis"/>
                <w:rFonts w:cs="Times New Roman"/>
                <w:i w:val="0"/>
                <w:iCs w:val="0"/>
                <w:sz w:val="22"/>
                <w:szCs w:val="24"/>
              </w:rPr>
              <w:t>0.844</w:t>
            </w:r>
          </w:p>
        </w:tc>
        <w:tc>
          <w:tcPr>
            <w:tcW w:w="1291" w:type="dxa"/>
            <w:noWrap/>
            <w:vAlign w:val="center"/>
            <w:hideMark/>
          </w:tcPr>
          <w:p w:rsidR="00127E1F" w:rsidRPr="00516296" w:rsidRDefault="00516296">
            <w:pPr>
              <w:spacing w:line="240" w:lineRule="auto"/>
              <w:rPr>
                <w:rStyle w:val="Emphasis"/>
                <w:rFonts w:cs="Times New Roman"/>
                <w:i w:val="0"/>
                <w:iCs w:val="0"/>
                <w:sz w:val="22"/>
                <w:szCs w:val="24"/>
              </w:rPr>
            </w:pPr>
            <w:r w:rsidRPr="00516296">
              <w:rPr>
                <w:rStyle w:val="Emphasis"/>
                <w:rFonts w:cs="Times New Roman"/>
                <w:i w:val="0"/>
                <w:iCs w:val="0"/>
                <w:sz w:val="22"/>
                <w:szCs w:val="24"/>
              </w:rPr>
              <w:t>27.048656 ± 0.496</w:t>
            </w:r>
          </w:p>
        </w:tc>
        <w:tc>
          <w:tcPr>
            <w:tcW w:w="530" w:type="dxa"/>
            <w:noWrap/>
            <w:vAlign w:val="center"/>
            <w:hideMark/>
          </w:tcPr>
          <w:p w:rsidR="00127E1F" w:rsidRPr="00516296" w:rsidRDefault="00516296">
            <w:pPr>
              <w:spacing w:line="240" w:lineRule="auto"/>
              <w:rPr>
                <w:rStyle w:val="Emphasis"/>
                <w:rFonts w:cs="Times New Roman"/>
                <w:i w:val="0"/>
                <w:iCs w:val="0"/>
                <w:sz w:val="22"/>
                <w:szCs w:val="24"/>
              </w:rPr>
            </w:pPr>
            <w:r w:rsidRPr="00516296">
              <w:rPr>
                <w:rStyle w:val="Emphasis"/>
                <w:rFonts w:cs="Times New Roman"/>
                <w:i w:val="0"/>
                <w:iCs w:val="0"/>
                <w:sz w:val="22"/>
                <w:szCs w:val="24"/>
              </w:rPr>
              <w:t>0.917</w:t>
            </w:r>
          </w:p>
        </w:tc>
        <w:tc>
          <w:tcPr>
            <w:tcW w:w="1071" w:type="dxa"/>
            <w:noWrap/>
            <w:vAlign w:val="center"/>
            <w:hideMark/>
          </w:tcPr>
          <w:p w:rsidR="00127E1F" w:rsidRPr="00516296" w:rsidRDefault="00516296">
            <w:pPr>
              <w:spacing w:line="240" w:lineRule="auto"/>
              <w:rPr>
                <w:rStyle w:val="Emphasis"/>
                <w:rFonts w:cs="Times New Roman"/>
                <w:i w:val="0"/>
                <w:iCs w:val="0"/>
                <w:sz w:val="22"/>
                <w:szCs w:val="24"/>
              </w:rPr>
            </w:pPr>
            <w:r w:rsidRPr="00516296">
              <w:rPr>
                <w:rStyle w:val="Emphasis"/>
                <w:rFonts w:cs="Times New Roman"/>
                <w:i w:val="0"/>
                <w:iCs w:val="0"/>
                <w:sz w:val="22"/>
                <w:szCs w:val="24"/>
              </w:rPr>
              <w:t>94.06 ± 1.433</w:t>
            </w:r>
          </w:p>
        </w:tc>
        <w:tc>
          <w:tcPr>
            <w:tcW w:w="541" w:type="dxa"/>
            <w:noWrap/>
            <w:vAlign w:val="center"/>
            <w:hideMark/>
          </w:tcPr>
          <w:p w:rsidR="00127E1F" w:rsidRPr="00516296" w:rsidRDefault="00516296">
            <w:pPr>
              <w:spacing w:line="240" w:lineRule="auto"/>
              <w:rPr>
                <w:rStyle w:val="Emphasis"/>
                <w:rFonts w:cs="Times New Roman"/>
                <w:i w:val="0"/>
                <w:iCs w:val="0"/>
                <w:sz w:val="22"/>
                <w:szCs w:val="24"/>
              </w:rPr>
            </w:pPr>
            <w:r w:rsidRPr="00516296">
              <w:rPr>
                <w:rStyle w:val="Emphasis"/>
                <w:rFonts w:cs="Times New Roman"/>
                <w:i w:val="0"/>
                <w:iCs w:val="0"/>
                <w:sz w:val="22"/>
                <w:szCs w:val="24"/>
              </w:rPr>
              <w:t>0.005</w:t>
            </w:r>
          </w:p>
        </w:tc>
        <w:tc>
          <w:tcPr>
            <w:tcW w:w="1099" w:type="dxa"/>
            <w:noWrap/>
            <w:vAlign w:val="center"/>
            <w:hideMark/>
          </w:tcPr>
          <w:p w:rsidR="00127E1F" w:rsidRPr="00516296" w:rsidRDefault="00516296">
            <w:pPr>
              <w:spacing w:line="240" w:lineRule="auto"/>
              <w:rPr>
                <w:rStyle w:val="Emphasis"/>
                <w:rFonts w:cs="Times New Roman"/>
                <w:i w:val="0"/>
                <w:iCs w:val="0"/>
                <w:sz w:val="22"/>
                <w:szCs w:val="24"/>
              </w:rPr>
            </w:pPr>
            <w:r w:rsidRPr="00516296">
              <w:rPr>
                <w:rStyle w:val="Emphasis"/>
                <w:rFonts w:cs="Times New Roman"/>
                <w:i w:val="0"/>
                <w:iCs w:val="0"/>
                <w:sz w:val="22"/>
                <w:szCs w:val="24"/>
              </w:rPr>
              <w:t>136.43 ± 0.939</w:t>
            </w:r>
          </w:p>
        </w:tc>
        <w:tc>
          <w:tcPr>
            <w:tcW w:w="510" w:type="dxa"/>
            <w:noWrap/>
            <w:vAlign w:val="center"/>
            <w:hideMark/>
          </w:tcPr>
          <w:p w:rsidR="00127E1F" w:rsidRPr="00516296" w:rsidRDefault="00516296">
            <w:pPr>
              <w:spacing w:line="240" w:lineRule="auto"/>
              <w:rPr>
                <w:rStyle w:val="Emphasis"/>
                <w:rFonts w:cs="Times New Roman"/>
                <w:i w:val="0"/>
                <w:iCs w:val="0"/>
                <w:sz w:val="22"/>
                <w:szCs w:val="24"/>
              </w:rPr>
            </w:pPr>
            <w:r w:rsidRPr="00516296">
              <w:rPr>
                <w:rStyle w:val="Emphasis"/>
                <w:rFonts w:cs="Times New Roman"/>
                <w:i w:val="0"/>
                <w:iCs w:val="0"/>
                <w:sz w:val="22"/>
                <w:szCs w:val="24"/>
              </w:rPr>
              <w:t>0.002</w:t>
            </w:r>
          </w:p>
        </w:tc>
        <w:tc>
          <w:tcPr>
            <w:tcW w:w="1007" w:type="dxa"/>
            <w:noWrap/>
            <w:vAlign w:val="center"/>
            <w:hideMark/>
          </w:tcPr>
          <w:p w:rsidR="00127E1F" w:rsidRPr="00516296" w:rsidRDefault="00516296">
            <w:pPr>
              <w:spacing w:line="240" w:lineRule="auto"/>
              <w:rPr>
                <w:rStyle w:val="Emphasis"/>
                <w:rFonts w:cs="Times New Roman"/>
                <w:i w:val="0"/>
                <w:iCs w:val="0"/>
                <w:sz w:val="22"/>
                <w:szCs w:val="24"/>
              </w:rPr>
            </w:pPr>
            <w:r w:rsidRPr="00516296">
              <w:rPr>
                <w:rStyle w:val="Emphasis"/>
                <w:rFonts w:cs="Times New Roman"/>
                <w:i w:val="0"/>
                <w:iCs w:val="0"/>
                <w:sz w:val="22"/>
                <w:szCs w:val="24"/>
              </w:rPr>
              <w:t>86.36 ± 0.678</w:t>
            </w:r>
          </w:p>
        </w:tc>
        <w:tc>
          <w:tcPr>
            <w:tcW w:w="529" w:type="dxa"/>
            <w:noWrap/>
            <w:vAlign w:val="center"/>
            <w:hideMark/>
          </w:tcPr>
          <w:p w:rsidR="00127E1F" w:rsidRPr="00516296" w:rsidRDefault="00516296">
            <w:pPr>
              <w:spacing w:line="240" w:lineRule="auto"/>
              <w:rPr>
                <w:rStyle w:val="Emphasis"/>
                <w:rFonts w:cs="Times New Roman"/>
                <w:i w:val="0"/>
                <w:iCs w:val="0"/>
                <w:sz w:val="22"/>
                <w:szCs w:val="24"/>
              </w:rPr>
            </w:pPr>
            <w:r w:rsidRPr="00516296">
              <w:rPr>
                <w:rStyle w:val="Emphasis"/>
                <w:rFonts w:cs="Times New Roman"/>
                <w:i w:val="0"/>
                <w:iCs w:val="0"/>
                <w:sz w:val="22"/>
                <w:szCs w:val="24"/>
              </w:rPr>
              <w:t>0</w:t>
            </w:r>
          </w:p>
        </w:tc>
      </w:tr>
      <w:tr w:rsidR="002C6E5D" w:rsidRPr="00516296" w:rsidTr="00127E1F">
        <w:trPr>
          <w:trHeight w:val="325"/>
          <w:jc w:val="center"/>
        </w:trPr>
        <w:tc>
          <w:tcPr>
            <w:tcW w:w="393" w:type="dxa"/>
            <w:vMerge w:val="restart"/>
            <w:noWrap/>
            <w:textDirection w:val="btLr"/>
            <w:vAlign w:val="center"/>
            <w:hideMark/>
          </w:tcPr>
          <w:p w:rsidR="00127E1F" w:rsidRPr="00516296" w:rsidRDefault="00516296">
            <w:pPr>
              <w:spacing w:line="240" w:lineRule="auto"/>
              <w:rPr>
                <w:rStyle w:val="Emphasis"/>
                <w:rFonts w:cs="Times New Roman"/>
                <w:i w:val="0"/>
                <w:iCs w:val="0"/>
                <w:sz w:val="22"/>
                <w:szCs w:val="24"/>
              </w:rPr>
            </w:pPr>
            <w:r w:rsidRPr="00516296">
              <w:rPr>
                <w:rStyle w:val="Emphasis"/>
                <w:rFonts w:cs="Times New Roman"/>
                <w:i w:val="0"/>
                <w:iCs w:val="0"/>
                <w:sz w:val="22"/>
                <w:szCs w:val="24"/>
              </w:rPr>
              <w:t>Follow-up 1</w:t>
            </w:r>
            <w:r w:rsidRPr="00516296">
              <w:rPr>
                <w:rStyle w:val="FootnoteReference"/>
                <w:rFonts w:cs="Times New Roman"/>
                <w:sz w:val="22"/>
                <w:szCs w:val="24"/>
              </w:rPr>
              <w:footnoteReference w:id="3"/>
            </w:r>
          </w:p>
        </w:tc>
        <w:tc>
          <w:tcPr>
            <w:tcW w:w="1167" w:type="dxa"/>
            <w:noWrap/>
            <w:vAlign w:val="center"/>
            <w:hideMark/>
          </w:tcPr>
          <w:p w:rsidR="00127E1F" w:rsidRPr="00516296" w:rsidRDefault="00516296">
            <w:pPr>
              <w:spacing w:line="240" w:lineRule="auto"/>
              <w:rPr>
                <w:rStyle w:val="Emphasis"/>
                <w:rFonts w:cs="Times New Roman"/>
                <w:i w:val="0"/>
                <w:iCs w:val="0"/>
                <w:sz w:val="22"/>
                <w:szCs w:val="24"/>
              </w:rPr>
            </w:pPr>
            <w:r w:rsidRPr="00516296">
              <w:rPr>
                <w:rStyle w:val="Emphasis"/>
                <w:rFonts w:cs="Times New Roman"/>
                <w:i w:val="0"/>
                <w:iCs w:val="0"/>
                <w:sz w:val="22"/>
                <w:szCs w:val="24"/>
              </w:rPr>
              <w:t>Control</w:t>
            </w:r>
          </w:p>
        </w:tc>
        <w:tc>
          <w:tcPr>
            <w:tcW w:w="933" w:type="dxa"/>
            <w:noWrap/>
            <w:vAlign w:val="center"/>
            <w:hideMark/>
          </w:tcPr>
          <w:p w:rsidR="00127E1F" w:rsidRPr="00516296" w:rsidRDefault="00516296">
            <w:pPr>
              <w:spacing w:line="240" w:lineRule="auto"/>
              <w:rPr>
                <w:rStyle w:val="Emphasis"/>
                <w:rFonts w:cs="Times New Roman"/>
                <w:i w:val="0"/>
                <w:iCs w:val="0"/>
                <w:sz w:val="22"/>
                <w:szCs w:val="24"/>
              </w:rPr>
            </w:pPr>
            <w:r w:rsidRPr="00516296">
              <w:rPr>
                <w:rStyle w:val="Emphasis"/>
                <w:rFonts w:cs="Times New Roman"/>
                <w:i w:val="0"/>
                <w:iCs w:val="0"/>
                <w:sz w:val="22"/>
                <w:szCs w:val="24"/>
              </w:rPr>
              <w:t>71.47±1.750</w:t>
            </w:r>
          </w:p>
        </w:tc>
        <w:tc>
          <w:tcPr>
            <w:tcW w:w="544" w:type="dxa"/>
            <w:noWrap/>
            <w:vAlign w:val="center"/>
            <w:hideMark/>
          </w:tcPr>
          <w:p w:rsidR="00127E1F" w:rsidRPr="00516296" w:rsidRDefault="00516296">
            <w:pPr>
              <w:spacing w:line="240" w:lineRule="auto"/>
              <w:rPr>
                <w:rStyle w:val="Emphasis"/>
                <w:rFonts w:cs="Times New Roman"/>
                <w:i w:val="0"/>
                <w:iCs w:val="0"/>
                <w:sz w:val="22"/>
                <w:szCs w:val="24"/>
              </w:rPr>
            </w:pPr>
            <w:r w:rsidRPr="00516296">
              <w:rPr>
                <w:rStyle w:val="Emphasis"/>
                <w:rFonts w:cs="Times New Roman"/>
                <w:i w:val="0"/>
                <w:iCs w:val="0"/>
                <w:sz w:val="22"/>
                <w:szCs w:val="24"/>
              </w:rPr>
              <w:t> </w:t>
            </w:r>
          </w:p>
        </w:tc>
        <w:tc>
          <w:tcPr>
            <w:tcW w:w="1291" w:type="dxa"/>
            <w:noWrap/>
            <w:vAlign w:val="center"/>
            <w:hideMark/>
          </w:tcPr>
          <w:p w:rsidR="00127E1F" w:rsidRPr="00516296" w:rsidRDefault="00516296">
            <w:pPr>
              <w:spacing w:line="240" w:lineRule="auto"/>
              <w:rPr>
                <w:rStyle w:val="Emphasis"/>
                <w:rFonts w:cs="Times New Roman"/>
                <w:i w:val="0"/>
                <w:iCs w:val="0"/>
                <w:sz w:val="22"/>
                <w:szCs w:val="24"/>
              </w:rPr>
            </w:pPr>
            <w:r w:rsidRPr="00516296">
              <w:rPr>
                <w:rStyle w:val="Emphasis"/>
                <w:rFonts w:cs="Times New Roman"/>
                <w:i w:val="0"/>
                <w:iCs w:val="0"/>
                <w:sz w:val="22"/>
                <w:szCs w:val="24"/>
              </w:rPr>
              <w:t>26.913±0.634</w:t>
            </w:r>
          </w:p>
        </w:tc>
        <w:tc>
          <w:tcPr>
            <w:tcW w:w="530" w:type="dxa"/>
            <w:noWrap/>
            <w:vAlign w:val="center"/>
            <w:hideMark/>
          </w:tcPr>
          <w:p w:rsidR="00127E1F" w:rsidRPr="00516296" w:rsidRDefault="00516296">
            <w:pPr>
              <w:spacing w:line="240" w:lineRule="auto"/>
              <w:rPr>
                <w:rStyle w:val="Emphasis"/>
                <w:rFonts w:cs="Times New Roman"/>
                <w:i w:val="0"/>
                <w:iCs w:val="0"/>
                <w:sz w:val="22"/>
                <w:szCs w:val="24"/>
              </w:rPr>
            </w:pPr>
            <w:r w:rsidRPr="00516296">
              <w:rPr>
                <w:rStyle w:val="Emphasis"/>
                <w:rFonts w:cs="Times New Roman"/>
                <w:i w:val="0"/>
                <w:iCs w:val="0"/>
                <w:sz w:val="22"/>
                <w:szCs w:val="24"/>
              </w:rPr>
              <w:t> </w:t>
            </w:r>
          </w:p>
        </w:tc>
        <w:tc>
          <w:tcPr>
            <w:tcW w:w="1071" w:type="dxa"/>
            <w:noWrap/>
            <w:vAlign w:val="center"/>
            <w:hideMark/>
          </w:tcPr>
          <w:p w:rsidR="00127E1F" w:rsidRPr="00516296" w:rsidRDefault="00516296">
            <w:pPr>
              <w:spacing w:line="240" w:lineRule="auto"/>
              <w:rPr>
                <w:rStyle w:val="Emphasis"/>
                <w:rFonts w:cs="Times New Roman"/>
                <w:i w:val="0"/>
                <w:iCs w:val="0"/>
                <w:sz w:val="22"/>
                <w:szCs w:val="24"/>
              </w:rPr>
            </w:pPr>
            <w:r w:rsidRPr="00516296">
              <w:rPr>
                <w:rStyle w:val="Emphasis"/>
                <w:rFonts w:cs="Times New Roman"/>
                <w:i w:val="0"/>
                <w:iCs w:val="0"/>
                <w:sz w:val="22"/>
                <w:szCs w:val="24"/>
              </w:rPr>
              <w:t>89.59±1.843</w:t>
            </w:r>
          </w:p>
        </w:tc>
        <w:tc>
          <w:tcPr>
            <w:tcW w:w="541" w:type="dxa"/>
            <w:noWrap/>
            <w:vAlign w:val="center"/>
            <w:hideMark/>
          </w:tcPr>
          <w:p w:rsidR="00127E1F" w:rsidRPr="00516296" w:rsidRDefault="00516296">
            <w:pPr>
              <w:spacing w:line="240" w:lineRule="auto"/>
              <w:rPr>
                <w:rStyle w:val="Emphasis"/>
                <w:rFonts w:cs="Times New Roman"/>
                <w:i w:val="0"/>
                <w:iCs w:val="0"/>
                <w:sz w:val="22"/>
                <w:szCs w:val="24"/>
              </w:rPr>
            </w:pPr>
            <w:r w:rsidRPr="00516296">
              <w:rPr>
                <w:rStyle w:val="Emphasis"/>
                <w:rFonts w:cs="Times New Roman"/>
                <w:i w:val="0"/>
                <w:iCs w:val="0"/>
                <w:sz w:val="22"/>
                <w:szCs w:val="24"/>
              </w:rPr>
              <w:t> </w:t>
            </w:r>
          </w:p>
        </w:tc>
        <w:tc>
          <w:tcPr>
            <w:tcW w:w="1099" w:type="dxa"/>
            <w:noWrap/>
            <w:vAlign w:val="center"/>
            <w:hideMark/>
          </w:tcPr>
          <w:p w:rsidR="00127E1F" w:rsidRPr="00516296" w:rsidRDefault="00516296">
            <w:pPr>
              <w:spacing w:line="240" w:lineRule="auto"/>
              <w:rPr>
                <w:rStyle w:val="Emphasis"/>
                <w:rFonts w:cs="Times New Roman"/>
                <w:i w:val="0"/>
                <w:iCs w:val="0"/>
                <w:sz w:val="22"/>
                <w:szCs w:val="24"/>
              </w:rPr>
            </w:pPr>
            <w:r w:rsidRPr="00516296">
              <w:rPr>
                <w:rStyle w:val="Emphasis"/>
                <w:rFonts w:cs="Times New Roman"/>
                <w:i w:val="0"/>
                <w:iCs w:val="0"/>
                <w:sz w:val="22"/>
                <w:szCs w:val="24"/>
              </w:rPr>
              <w:t>131.18±1.116</w:t>
            </w:r>
          </w:p>
        </w:tc>
        <w:tc>
          <w:tcPr>
            <w:tcW w:w="510" w:type="dxa"/>
            <w:noWrap/>
            <w:vAlign w:val="center"/>
            <w:hideMark/>
          </w:tcPr>
          <w:p w:rsidR="00127E1F" w:rsidRPr="00516296" w:rsidRDefault="00516296">
            <w:pPr>
              <w:spacing w:line="240" w:lineRule="auto"/>
              <w:rPr>
                <w:rStyle w:val="Emphasis"/>
                <w:rFonts w:cs="Times New Roman"/>
                <w:i w:val="0"/>
                <w:iCs w:val="0"/>
                <w:sz w:val="22"/>
                <w:szCs w:val="24"/>
              </w:rPr>
            </w:pPr>
            <w:r w:rsidRPr="00516296">
              <w:rPr>
                <w:rStyle w:val="Emphasis"/>
                <w:rFonts w:cs="Times New Roman"/>
                <w:i w:val="0"/>
                <w:iCs w:val="0"/>
                <w:sz w:val="22"/>
                <w:szCs w:val="24"/>
              </w:rPr>
              <w:t> </w:t>
            </w:r>
          </w:p>
        </w:tc>
        <w:tc>
          <w:tcPr>
            <w:tcW w:w="1007" w:type="dxa"/>
            <w:noWrap/>
            <w:vAlign w:val="center"/>
            <w:hideMark/>
          </w:tcPr>
          <w:p w:rsidR="00127E1F" w:rsidRPr="00516296" w:rsidRDefault="00516296">
            <w:pPr>
              <w:spacing w:line="240" w:lineRule="auto"/>
              <w:rPr>
                <w:rStyle w:val="Emphasis"/>
                <w:rFonts w:cs="Times New Roman"/>
                <w:i w:val="0"/>
                <w:iCs w:val="0"/>
                <w:sz w:val="22"/>
                <w:szCs w:val="24"/>
              </w:rPr>
            </w:pPr>
            <w:r w:rsidRPr="00516296">
              <w:rPr>
                <w:rStyle w:val="Emphasis"/>
                <w:rFonts w:cs="Times New Roman"/>
                <w:i w:val="0"/>
                <w:iCs w:val="0"/>
                <w:sz w:val="22"/>
                <w:szCs w:val="24"/>
              </w:rPr>
              <w:t>84.36±0.687</w:t>
            </w:r>
          </w:p>
        </w:tc>
        <w:tc>
          <w:tcPr>
            <w:tcW w:w="529" w:type="dxa"/>
            <w:noWrap/>
            <w:vAlign w:val="center"/>
            <w:hideMark/>
          </w:tcPr>
          <w:p w:rsidR="00127E1F" w:rsidRPr="00516296" w:rsidRDefault="00516296">
            <w:pPr>
              <w:spacing w:line="240" w:lineRule="auto"/>
              <w:rPr>
                <w:rStyle w:val="Emphasis"/>
                <w:rFonts w:cs="Times New Roman"/>
                <w:i w:val="0"/>
                <w:iCs w:val="0"/>
                <w:sz w:val="22"/>
                <w:szCs w:val="24"/>
              </w:rPr>
            </w:pPr>
            <w:r w:rsidRPr="00516296">
              <w:rPr>
                <w:rStyle w:val="Emphasis"/>
                <w:rFonts w:cs="Times New Roman"/>
                <w:i w:val="0"/>
                <w:iCs w:val="0"/>
                <w:sz w:val="22"/>
                <w:szCs w:val="24"/>
              </w:rPr>
              <w:t> </w:t>
            </w:r>
          </w:p>
        </w:tc>
      </w:tr>
      <w:tr w:rsidR="002C6E5D" w:rsidRPr="00516296" w:rsidTr="00127E1F">
        <w:trPr>
          <w:trHeight w:val="325"/>
          <w:jc w:val="center"/>
        </w:trPr>
        <w:tc>
          <w:tcPr>
            <w:tcW w:w="393" w:type="dxa"/>
            <w:vMerge/>
            <w:vAlign w:val="center"/>
            <w:hideMark/>
          </w:tcPr>
          <w:p w:rsidR="00127E1F" w:rsidRPr="00516296" w:rsidRDefault="00127E1F">
            <w:pPr>
              <w:spacing w:line="360" w:lineRule="auto"/>
              <w:rPr>
                <w:rStyle w:val="Emphasis"/>
                <w:rFonts w:cs="Times New Roman"/>
                <w:i w:val="0"/>
                <w:iCs w:val="0"/>
                <w:sz w:val="22"/>
                <w:szCs w:val="24"/>
                <w:lang w:bidi="th-TH"/>
              </w:rPr>
            </w:pPr>
          </w:p>
        </w:tc>
        <w:tc>
          <w:tcPr>
            <w:tcW w:w="1167" w:type="dxa"/>
            <w:noWrap/>
            <w:vAlign w:val="center"/>
            <w:hideMark/>
          </w:tcPr>
          <w:p w:rsidR="00127E1F" w:rsidRPr="00516296" w:rsidRDefault="00516296">
            <w:pPr>
              <w:spacing w:line="240" w:lineRule="auto"/>
              <w:rPr>
                <w:rStyle w:val="Emphasis"/>
                <w:rFonts w:cs="Times New Roman"/>
                <w:i w:val="0"/>
                <w:iCs w:val="0"/>
                <w:sz w:val="22"/>
                <w:szCs w:val="24"/>
              </w:rPr>
            </w:pPr>
            <w:r w:rsidRPr="00516296">
              <w:rPr>
                <w:rStyle w:val="Emphasis"/>
                <w:rFonts w:cs="Times New Roman"/>
                <w:i w:val="0"/>
                <w:iCs w:val="0"/>
                <w:sz w:val="22"/>
                <w:szCs w:val="24"/>
              </w:rPr>
              <w:t>Intervention 1</w:t>
            </w:r>
          </w:p>
        </w:tc>
        <w:tc>
          <w:tcPr>
            <w:tcW w:w="933" w:type="dxa"/>
            <w:noWrap/>
            <w:vAlign w:val="center"/>
            <w:hideMark/>
          </w:tcPr>
          <w:p w:rsidR="00127E1F" w:rsidRPr="00516296" w:rsidRDefault="00516296">
            <w:pPr>
              <w:spacing w:line="240" w:lineRule="auto"/>
              <w:rPr>
                <w:rStyle w:val="Emphasis"/>
                <w:rFonts w:cs="Times New Roman"/>
                <w:i w:val="0"/>
                <w:iCs w:val="0"/>
                <w:sz w:val="22"/>
                <w:szCs w:val="24"/>
              </w:rPr>
            </w:pPr>
            <w:r w:rsidRPr="00516296">
              <w:rPr>
                <w:rStyle w:val="Emphasis"/>
                <w:rFonts w:cs="Times New Roman"/>
                <w:i w:val="0"/>
                <w:iCs w:val="0"/>
                <w:sz w:val="22"/>
                <w:szCs w:val="24"/>
              </w:rPr>
              <w:t>70.11±2.765</w:t>
            </w:r>
          </w:p>
        </w:tc>
        <w:tc>
          <w:tcPr>
            <w:tcW w:w="544" w:type="dxa"/>
            <w:noWrap/>
            <w:vAlign w:val="center"/>
            <w:hideMark/>
          </w:tcPr>
          <w:p w:rsidR="00127E1F" w:rsidRPr="00516296" w:rsidRDefault="00516296">
            <w:pPr>
              <w:spacing w:line="240" w:lineRule="auto"/>
              <w:rPr>
                <w:rStyle w:val="Emphasis"/>
                <w:rFonts w:cs="Times New Roman"/>
                <w:i w:val="0"/>
                <w:iCs w:val="0"/>
                <w:sz w:val="22"/>
                <w:szCs w:val="24"/>
              </w:rPr>
            </w:pPr>
            <w:r w:rsidRPr="00516296">
              <w:rPr>
                <w:rStyle w:val="Emphasis"/>
                <w:rFonts w:cs="Times New Roman"/>
                <w:i w:val="0"/>
                <w:iCs w:val="0"/>
                <w:sz w:val="22"/>
                <w:szCs w:val="24"/>
              </w:rPr>
              <w:t> </w:t>
            </w:r>
          </w:p>
        </w:tc>
        <w:tc>
          <w:tcPr>
            <w:tcW w:w="1291" w:type="dxa"/>
            <w:noWrap/>
            <w:vAlign w:val="center"/>
            <w:hideMark/>
          </w:tcPr>
          <w:p w:rsidR="00127E1F" w:rsidRPr="00516296" w:rsidRDefault="00516296">
            <w:pPr>
              <w:spacing w:line="240" w:lineRule="auto"/>
              <w:rPr>
                <w:rStyle w:val="Emphasis"/>
                <w:rFonts w:cs="Times New Roman"/>
                <w:i w:val="0"/>
                <w:iCs w:val="0"/>
                <w:sz w:val="22"/>
                <w:szCs w:val="24"/>
              </w:rPr>
            </w:pPr>
            <w:r w:rsidRPr="00516296">
              <w:rPr>
                <w:rStyle w:val="Emphasis"/>
                <w:rFonts w:cs="Times New Roman"/>
                <w:i w:val="0"/>
                <w:iCs w:val="0"/>
                <w:sz w:val="22"/>
                <w:szCs w:val="24"/>
              </w:rPr>
              <w:t>27.378725±1.084</w:t>
            </w:r>
          </w:p>
        </w:tc>
        <w:tc>
          <w:tcPr>
            <w:tcW w:w="530" w:type="dxa"/>
            <w:noWrap/>
            <w:vAlign w:val="center"/>
            <w:hideMark/>
          </w:tcPr>
          <w:p w:rsidR="00127E1F" w:rsidRPr="00516296" w:rsidRDefault="00516296">
            <w:pPr>
              <w:spacing w:line="240" w:lineRule="auto"/>
              <w:rPr>
                <w:rStyle w:val="Emphasis"/>
                <w:rFonts w:cs="Times New Roman"/>
                <w:i w:val="0"/>
                <w:iCs w:val="0"/>
                <w:sz w:val="22"/>
                <w:szCs w:val="24"/>
              </w:rPr>
            </w:pPr>
            <w:r w:rsidRPr="00516296">
              <w:rPr>
                <w:rStyle w:val="Emphasis"/>
                <w:rFonts w:cs="Times New Roman"/>
                <w:i w:val="0"/>
                <w:iCs w:val="0"/>
                <w:sz w:val="22"/>
                <w:szCs w:val="24"/>
              </w:rPr>
              <w:t> </w:t>
            </w:r>
          </w:p>
        </w:tc>
        <w:tc>
          <w:tcPr>
            <w:tcW w:w="1071" w:type="dxa"/>
            <w:noWrap/>
            <w:vAlign w:val="center"/>
            <w:hideMark/>
          </w:tcPr>
          <w:p w:rsidR="00127E1F" w:rsidRPr="00516296" w:rsidRDefault="00516296">
            <w:pPr>
              <w:spacing w:line="240" w:lineRule="auto"/>
              <w:rPr>
                <w:rStyle w:val="Emphasis"/>
                <w:rFonts w:cs="Times New Roman"/>
                <w:i w:val="0"/>
                <w:iCs w:val="0"/>
                <w:sz w:val="22"/>
                <w:szCs w:val="24"/>
              </w:rPr>
            </w:pPr>
            <w:r w:rsidRPr="00516296">
              <w:rPr>
                <w:rStyle w:val="Emphasis"/>
                <w:rFonts w:cs="Times New Roman"/>
                <w:i w:val="0"/>
                <w:iCs w:val="0"/>
                <w:sz w:val="22"/>
                <w:szCs w:val="24"/>
              </w:rPr>
              <w:t>97.29±2.460</w:t>
            </w:r>
          </w:p>
        </w:tc>
        <w:tc>
          <w:tcPr>
            <w:tcW w:w="541" w:type="dxa"/>
            <w:noWrap/>
            <w:vAlign w:val="center"/>
            <w:hideMark/>
          </w:tcPr>
          <w:p w:rsidR="00127E1F" w:rsidRPr="00516296" w:rsidRDefault="00516296">
            <w:pPr>
              <w:spacing w:line="240" w:lineRule="auto"/>
              <w:rPr>
                <w:rStyle w:val="Emphasis"/>
                <w:rFonts w:cs="Times New Roman"/>
                <w:i w:val="0"/>
                <w:iCs w:val="0"/>
                <w:sz w:val="22"/>
                <w:szCs w:val="24"/>
              </w:rPr>
            </w:pPr>
            <w:r w:rsidRPr="00516296">
              <w:rPr>
                <w:rStyle w:val="Emphasis"/>
                <w:rFonts w:cs="Times New Roman"/>
                <w:i w:val="0"/>
                <w:iCs w:val="0"/>
                <w:sz w:val="22"/>
                <w:szCs w:val="24"/>
              </w:rPr>
              <w:t> </w:t>
            </w:r>
          </w:p>
        </w:tc>
        <w:tc>
          <w:tcPr>
            <w:tcW w:w="1099" w:type="dxa"/>
            <w:noWrap/>
            <w:vAlign w:val="center"/>
            <w:hideMark/>
          </w:tcPr>
          <w:p w:rsidR="00127E1F" w:rsidRPr="00516296" w:rsidRDefault="00516296">
            <w:pPr>
              <w:spacing w:line="240" w:lineRule="auto"/>
              <w:rPr>
                <w:rStyle w:val="Emphasis"/>
                <w:rFonts w:cs="Times New Roman"/>
                <w:i w:val="0"/>
                <w:iCs w:val="0"/>
                <w:sz w:val="22"/>
                <w:szCs w:val="24"/>
              </w:rPr>
            </w:pPr>
            <w:r w:rsidRPr="00516296">
              <w:rPr>
                <w:rStyle w:val="Emphasis"/>
                <w:rFonts w:cs="Times New Roman"/>
                <w:i w:val="0"/>
                <w:iCs w:val="0"/>
                <w:sz w:val="22"/>
                <w:szCs w:val="24"/>
              </w:rPr>
              <w:t>138.6±1.733</w:t>
            </w:r>
          </w:p>
        </w:tc>
        <w:tc>
          <w:tcPr>
            <w:tcW w:w="510" w:type="dxa"/>
            <w:noWrap/>
            <w:vAlign w:val="center"/>
            <w:hideMark/>
          </w:tcPr>
          <w:p w:rsidR="00127E1F" w:rsidRPr="00516296" w:rsidRDefault="00516296">
            <w:pPr>
              <w:spacing w:line="240" w:lineRule="auto"/>
              <w:rPr>
                <w:rStyle w:val="Emphasis"/>
                <w:rFonts w:cs="Times New Roman"/>
                <w:i w:val="0"/>
                <w:iCs w:val="0"/>
                <w:sz w:val="22"/>
                <w:szCs w:val="24"/>
              </w:rPr>
            </w:pPr>
            <w:r w:rsidRPr="00516296">
              <w:rPr>
                <w:rStyle w:val="Emphasis"/>
                <w:rFonts w:cs="Times New Roman"/>
                <w:i w:val="0"/>
                <w:iCs w:val="0"/>
                <w:sz w:val="22"/>
                <w:szCs w:val="24"/>
              </w:rPr>
              <w:t> </w:t>
            </w:r>
          </w:p>
        </w:tc>
        <w:tc>
          <w:tcPr>
            <w:tcW w:w="1007" w:type="dxa"/>
            <w:noWrap/>
            <w:vAlign w:val="center"/>
            <w:hideMark/>
          </w:tcPr>
          <w:p w:rsidR="00127E1F" w:rsidRPr="00516296" w:rsidRDefault="00516296">
            <w:pPr>
              <w:spacing w:line="240" w:lineRule="auto"/>
              <w:rPr>
                <w:rStyle w:val="Emphasis"/>
                <w:rFonts w:cs="Times New Roman"/>
                <w:i w:val="0"/>
                <w:iCs w:val="0"/>
                <w:sz w:val="22"/>
                <w:szCs w:val="24"/>
              </w:rPr>
            </w:pPr>
            <w:r w:rsidRPr="00516296">
              <w:rPr>
                <w:rStyle w:val="Emphasis"/>
                <w:rFonts w:cs="Times New Roman"/>
                <w:i w:val="0"/>
                <w:iCs w:val="0"/>
                <w:sz w:val="22"/>
                <w:szCs w:val="24"/>
              </w:rPr>
              <w:t>84.96±1.216</w:t>
            </w:r>
          </w:p>
        </w:tc>
        <w:tc>
          <w:tcPr>
            <w:tcW w:w="529" w:type="dxa"/>
            <w:noWrap/>
            <w:vAlign w:val="center"/>
            <w:hideMark/>
          </w:tcPr>
          <w:p w:rsidR="00127E1F" w:rsidRPr="00516296" w:rsidRDefault="00516296">
            <w:pPr>
              <w:spacing w:line="240" w:lineRule="auto"/>
              <w:rPr>
                <w:rStyle w:val="Emphasis"/>
                <w:rFonts w:cs="Times New Roman"/>
                <w:i w:val="0"/>
                <w:iCs w:val="0"/>
                <w:sz w:val="22"/>
                <w:szCs w:val="24"/>
              </w:rPr>
            </w:pPr>
            <w:r w:rsidRPr="00516296">
              <w:rPr>
                <w:rStyle w:val="Emphasis"/>
                <w:rFonts w:cs="Times New Roman"/>
                <w:i w:val="0"/>
                <w:iCs w:val="0"/>
                <w:sz w:val="22"/>
                <w:szCs w:val="24"/>
              </w:rPr>
              <w:t> </w:t>
            </w:r>
          </w:p>
        </w:tc>
      </w:tr>
      <w:tr w:rsidR="002C6E5D" w:rsidRPr="00516296" w:rsidTr="00127E1F">
        <w:trPr>
          <w:trHeight w:val="325"/>
          <w:jc w:val="center"/>
        </w:trPr>
        <w:tc>
          <w:tcPr>
            <w:tcW w:w="393" w:type="dxa"/>
            <w:vMerge/>
            <w:vAlign w:val="center"/>
            <w:hideMark/>
          </w:tcPr>
          <w:p w:rsidR="00127E1F" w:rsidRPr="00516296" w:rsidRDefault="00127E1F">
            <w:pPr>
              <w:spacing w:line="360" w:lineRule="auto"/>
              <w:rPr>
                <w:rStyle w:val="Emphasis"/>
                <w:rFonts w:cs="Times New Roman"/>
                <w:i w:val="0"/>
                <w:iCs w:val="0"/>
                <w:sz w:val="22"/>
                <w:szCs w:val="24"/>
                <w:lang w:bidi="th-TH"/>
              </w:rPr>
            </w:pPr>
          </w:p>
        </w:tc>
        <w:tc>
          <w:tcPr>
            <w:tcW w:w="1167" w:type="dxa"/>
            <w:noWrap/>
            <w:vAlign w:val="center"/>
            <w:hideMark/>
          </w:tcPr>
          <w:p w:rsidR="00127E1F" w:rsidRPr="00516296" w:rsidRDefault="00516296">
            <w:pPr>
              <w:spacing w:line="240" w:lineRule="auto"/>
              <w:rPr>
                <w:rStyle w:val="Emphasis"/>
                <w:rFonts w:cs="Times New Roman"/>
                <w:i w:val="0"/>
                <w:iCs w:val="0"/>
                <w:sz w:val="22"/>
                <w:szCs w:val="24"/>
              </w:rPr>
            </w:pPr>
            <w:r w:rsidRPr="00516296">
              <w:rPr>
                <w:rStyle w:val="Emphasis"/>
                <w:rFonts w:cs="Times New Roman"/>
                <w:i w:val="0"/>
                <w:iCs w:val="0"/>
                <w:sz w:val="22"/>
                <w:szCs w:val="24"/>
              </w:rPr>
              <w:t>Intervention 2</w:t>
            </w:r>
          </w:p>
        </w:tc>
        <w:tc>
          <w:tcPr>
            <w:tcW w:w="933" w:type="dxa"/>
            <w:noWrap/>
            <w:vAlign w:val="center"/>
            <w:hideMark/>
          </w:tcPr>
          <w:p w:rsidR="00127E1F" w:rsidRPr="00516296" w:rsidRDefault="00516296">
            <w:pPr>
              <w:spacing w:line="240" w:lineRule="auto"/>
              <w:rPr>
                <w:rStyle w:val="Emphasis"/>
                <w:rFonts w:cs="Times New Roman"/>
                <w:i w:val="0"/>
                <w:iCs w:val="0"/>
                <w:sz w:val="22"/>
                <w:szCs w:val="24"/>
              </w:rPr>
            </w:pPr>
            <w:r w:rsidRPr="00516296">
              <w:rPr>
                <w:rStyle w:val="Emphasis"/>
                <w:rFonts w:cs="Times New Roman"/>
                <w:i w:val="0"/>
                <w:iCs w:val="0"/>
                <w:sz w:val="22"/>
                <w:szCs w:val="24"/>
              </w:rPr>
              <w:t>72.53±2.831</w:t>
            </w:r>
          </w:p>
        </w:tc>
        <w:tc>
          <w:tcPr>
            <w:tcW w:w="544" w:type="dxa"/>
            <w:noWrap/>
            <w:vAlign w:val="center"/>
            <w:hideMark/>
          </w:tcPr>
          <w:p w:rsidR="00127E1F" w:rsidRPr="00516296" w:rsidRDefault="00516296">
            <w:pPr>
              <w:spacing w:line="240" w:lineRule="auto"/>
              <w:rPr>
                <w:rStyle w:val="Emphasis"/>
                <w:rFonts w:cs="Times New Roman"/>
                <w:i w:val="0"/>
                <w:iCs w:val="0"/>
                <w:sz w:val="22"/>
                <w:szCs w:val="24"/>
              </w:rPr>
            </w:pPr>
            <w:r w:rsidRPr="00516296">
              <w:rPr>
                <w:rStyle w:val="Emphasis"/>
                <w:rFonts w:cs="Times New Roman"/>
                <w:i w:val="0"/>
                <w:iCs w:val="0"/>
                <w:sz w:val="22"/>
                <w:szCs w:val="24"/>
              </w:rPr>
              <w:t> </w:t>
            </w:r>
          </w:p>
        </w:tc>
        <w:tc>
          <w:tcPr>
            <w:tcW w:w="1291" w:type="dxa"/>
            <w:noWrap/>
            <w:vAlign w:val="center"/>
            <w:hideMark/>
          </w:tcPr>
          <w:p w:rsidR="00127E1F" w:rsidRPr="00516296" w:rsidRDefault="00516296">
            <w:pPr>
              <w:spacing w:line="240" w:lineRule="auto"/>
              <w:rPr>
                <w:rStyle w:val="Emphasis"/>
                <w:rFonts w:cs="Times New Roman"/>
                <w:i w:val="0"/>
                <w:iCs w:val="0"/>
                <w:sz w:val="22"/>
                <w:szCs w:val="24"/>
              </w:rPr>
            </w:pPr>
            <w:r w:rsidRPr="00516296">
              <w:rPr>
                <w:rStyle w:val="Emphasis"/>
                <w:rFonts w:cs="Times New Roman"/>
                <w:i w:val="0"/>
                <w:iCs w:val="0"/>
                <w:sz w:val="22"/>
                <w:szCs w:val="24"/>
              </w:rPr>
              <w:t>27.00528 ±1.036</w:t>
            </w:r>
          </w:p>
        </w:tc>
        <w:tc>
          <w:tcPr>
            <w:tcW w:w="530" w:type="dxa"/>
            <w:noWrap/>
            <w:vAlign w:val="center"/>
            <w:hideMark/>
          </w:tcPr>
          <w:p w:rsidR="00127E1F" w:rsidRPr="00516296" w:rsidRDefault="00516296">
            <w:pPr>
              <w:spacing w:line="240" w:lineRule="auto"/>
              <w:rPr>
                <w:rStyle w:val="Emphasis"/>
                <w:rFonts w:cs="Times New Roman"/>
                <w:i w:val="0"/>
                <w:iCs w:val="0"/>
                <w:sz w:val="22"/>
                <w:szCs w:val="24"/>
              </w:rPr>
            </w:pPr>
            <w:r w:rsidRPr="00516296">
              <w:rPr>
                <w:rStyle w:val="Emphasis"/>
                <w:rFonts w:cs="Times New Roman"/>
                <w:i w:val="0"/>
                <w:iCs w:val="0"/>
                <w:sz w:val="22"/>
                <w:szCs w:val="24"/>
              </w:rPr>
              <w:t> </w:t>
            </w:r>
          </w:p>
        </w:tc>
        <w:tc>
          <w:tcPr>
            <w:tcW w:w="1071" w:type="dxa"/>
            <w:noWrap/>
            <w:vAlign w:val="center"/>
            <w:hideMark/>
          </w:tcPr>
          <w:p w:rsidR="00127E1F" w:rsidRPr="00516296" w:rsidRDefault="00516296">
            <w:pPr>
              <w:spacing w:line="240" w:lineRule="auto"/>
              <w:rPr>
                <w:rStyle w:val="Emphasis"/>
                <w:rFonts w:cs="Times New Roman"/>
                <w:i w:val="0"/>
                <w:iCs w:val="0"/>
                <w:sz w:val="22"/>
                <w:szCs w:val="24"/>
              </w:rPr>
            </w:pPr>
            <w:r w:rsidRPr="00516296">
              <w:rPr>
                <w:rStyle w:val="Emphasis"/>
                <w:rFonts w:cs="Times New Roman"/>
                <w:i w:val="0"/>
                <w:iCs w:val="0"/>
                <w:sz w:val="22"/>
                <w:szCs w:val="24"/>
              </w:rPr>
              <w:t>99.77 ±3.238</w:t>
            </w:r>
          </w:p>
        </w:tc>
        <w:tc>
          <w:tcPr>
            <w:tcW w:w="541" w:type="dxa"/>
            <w:noWrap/>
            <w:vAlign w:val="center"/>
            <w:hideMark/>
          </w:tcPr>
          <w:p w:rsidR="00127E1F" w:rsidRPr="00516296" w:rsidRDefault="00516296">
            <w:pPr>
              <w:spacing w:line="240" w:lineRule="auto"/>
              <w:rPr>
                <w:rStyle w:val="Emphasis"/>
                <w:rFonts w:cs="Times New Roman"/>
                <w:i w:val="0"/>
                <w:iCs w:val="0"/>
                <w:sz w:val="22"/>
                <w:szCs w:val="24"/>
              </w:rPr>
            </w:pPr>
            <w:r w:rsidRPr="00516296">
              <w:rPr>
                <w:rStyle w:val="Emphasis"/>
                <w:rFonts w:cs="Times New Roman"/>
                <w:i w:val="0"/>
                <w:iCs w:val="0"/>
                <w:sz w:val="22"/>
                <w:szCs w:val="24"/>
              </w:rPr>
              <w:t> </w:t>
            </w:r>
          </w:p>
        </w:tc>
        <w:tc>
          <w:tcPr>
            <w:tcW w:w="1099" w:type="dxa"/>
            <w:noWrap/>
            <w:vAlign w:val="center"/>
            <w:hideMark/>
          </w:tcPr>
          <w:p w:rsidR="00127E1F" w:rsidRPr="00516296" w:rsidRDefault="00516296">
            <w:pPr>
              <w:spacing w:line="240" w:lineRule="auto"/>
              <w:rPr>
                <w:rStyle w:val="Emphasis"/>
                <w:rFonts w:cs="Times New Roman"/>
                <w:i w:val="0"/>
                <w:iCs w:val="0"/>
                <w:sz w:val="22"/>
                <w:szCs w:val="24"/>
              </w:rPr>
            </w:pPr>
            <w:r w:rsidRPr="00516296">
              <w:rPr>
                <w:rStyle w:val="Emphasis"/>
                <w:rFonts w:cs="Times New Roman"/>
                <w:i w:val="0"/>
                <w:iCs w:val="0"/>
                <w:sz w:val="22"/>
                <w:szCs w:val="24"/>
              </w:rPr>
              <w:t>133.04 ±1.598</w:t>
            </w:r>
          </w:p>
        </w:tc>
        <w:tc>
          <w:tcPr>
            <w:tcW w:w="510" w:type="dxa"/>
            <w:noWrap/>
            <w:vAlign w:val="center"/>
            <w:hideMark/>
          </w:tcPr>
          <w:p w:rsidR="00127E1F" w:rsidRPr="00516296" w:rsidRDefault="00516296">
            <w:pPr>
              <w:spacing w:line="240" w:lineRule="auto"/>
              <w:rPr>
                <w:rStyle w:val="Emphasis"/>
                <w:rFonts w:cs="Times New Roman"/>
                <w:i w:val="0"/>
                <w:iCs w:val="0"/>
                <w:sz w:val="22"/>
                <w:szCs w:val="24"/>
              </w:rPr>
            </w:pPr>
            <w:r w:rsidRPr="00516296">
              <w:rPr>
                <w:rStyle w:val="Emphasis"/>
                <w:rFonts w:cs="Times New Roman"/>
                <w:i w:val="0"/>
                <w:iCs w:val="0"/>
                <w:sz w:val="22"/>
                <w:szCs w:val="24"/>
              </w:rPr>
              <w:t> </w:t>
            </w:r>
          </w:p>
        </w:tc>
        <w:tc>
          <w:tcPr>
            <w:tcW w:w="1007" w:type="dxa"/>
            <w:noWrap/>
            <w:vAlign w:val="center"/>
            <w:hideMark/>
          </w:tcPr>
          <w:p w:rsidR="00127E1F" w:rsidRPr="00516296" w:rsidRDefault="00516296">
            <w:pPr>
              <w:spacing w:line="240" w:lineRule="auto"/>
              <w:rPr>
                <w:rStyle w:val="Emphasis"/>
                <w:rFonts w:cs="Times New Roman"/>
                <w:i w:val="0"/>
                <w:iCs w:val="0"/>
                <w:sz w:val="22"/>
                <w:szCs w:val="24"/>
              </w:rPr>
            </w:pPr>
            <w:r w:rsidRPr="00516296">
              <w:rPr>
                <w:rStyle w:val="Emphasis"/>
                <w:rFonts w:cs="Times New Roman"/>
                <w:i w:val="0"/>
                <w:iCs w:val="0"/>
                <w:sz w:val="22"/>
                <w:szCs w:val="24"/>
              </w:rPr>
              <w:t>84.8 ±1.125</w:t>
            </w:r>
          </w:p>
        </w:tc>
        <w:tc>
          <w:tcPr>
            <w:tcW w:w="529" w:type="dxa"/>
            <w:noWrap/>
            <w:vAlign w:val="center"/>
            <w:hideMark/>
          </w:tcPr>
          <w:p w:rsidR="00127E1F" w:rsidRPr="00516296" w:rsidRDefault="00516296">
            <w:pPr>
              <w:spacing w:line="240" w:lineRule="auto"/>
              <w:rPr>
                <w:rStyle w:val="Emphasis"/>
                <w:rFonts w:cs="Times New Roman"/>
                <w:i w:val="0"/>
                <w:iCs w:val="0"/>
                <w:sz w:val="22"/>
                <w:szCs w:val="24"/>
              </w:rPr>
            </w:pPr>
            <w:r w:rsidRPr="00516296">
              <w:rPr>
                <w:rStyle w:val="Emphasis"/>
                <w:rFonts w:cs="Times New Roman"/>
                <w:i w:val="0"/>
                <w:iCs w:val="0"/>
                <w:sz w:val="22"/>
                <w:szCs w:val="24"/>
              </w:rPr>
              <w:t> </w:t>
            </w:r>
          </w:p>
        </w:tc>
      </w:tr>
      <w:tr w:rsidR="002C6E5D" w:rsidRPr="00516296" w:rsidTr="00127E1F">
        <w:trPr>
          <w:trHeight w:val="325"/>
          <w:jc w:val="center"/>
        </w:trPr>
        <w:tc>
          <w:tcPr>
            <w:tcW w:w="393" w:type="dxa"/>
            <w:vMerge/>
            <w:vAlign w:val="center"/>
            <w:hideMark/>
          </w:tcPr>
          <w:p w:rsidR="00127E1F" w:rsidRPr="00516296" w:rsidRDefault="00127E1F">
            <w:pPr>
              <w:spacing w:line="360" w:lineRule="auto"/>
              <w:rPr>
                <w:rStyle w:val="Emphasis"/>
                <w:rFonts w:cs="Times New Roman"/>
                <w:i w:val="0"/>
                <w:iCs w:val="0"/>
                <w:sz w:val="22"/>
                <w:szCs w:val="24"/>
                <w:lang w:bidi="th-TH"/>
              </w:rPr>
            </w:pPr>
          </w:p>
        </w:tc>
        <w:tc>
          <w:tcPr>
            <w:tcW w:w="1167" w:type="dxa"/>
            <w:noWrap/>
            <w:vAlign w:val="center"/>
            <w:hideMark/>
          </w:tcPr>
          <w:p w:rsidR="00127E1F" w:rsidRPr="00516296" w:rsidRDefault="00516296">
            <w:pPr>
              <w:spacing w:line="240" w:lineRule="auto"/>
              <w:rPr>
                <w:rStyle w:val="Emphasis"/>
                <w:rFonts w:cs="Times New Roman"/>
                <w:i w:val="0"/>
                <w:iCs w:val="0"/>
                <w:sz w:val="22"/>
                <w:szCs w:val="24"/>
              </w:rPr>
            </w:pPr>
            <w:r w:rsidRPr="00516296">
              <w:rPr>
                <w:rStyle w:val="Emphasis"/>
                <w:rFonts w:cs="Times New Roman"/>
                <w:i w:val="0"/>
                <w:iCs w:val="0"/>
                <w:sz w:val="22"/>
                <w:szCs w:val="24"/>
              </w:rPr>
              <w:t>Total</w:t>
            </w:r>
          </w:p>
        </w:tc>
        <w:tc>
          <w:tcPr>
            <w:tcW w:w="933" w:type="dxa"/>
            <w:noWrap/>
            <w:vAlign w:val="center"/>
            <w:hideMark/>
          </w:tcPr>
          <w:p w:rsidR="00127E1F" w:rsidRPr="00516296" w:rsidRDefault="00516296">
            <w:pPr>
              <w:spacing w:line="240" w:lineRule="auto"/>
              <w:rPr>
                <w:rStyle w:val="Emphasis"/>
                <w:rFonts w:cs="Times New Roman"/>
                <w:i w:val="0"/>
                <w:iCs w:val="0"/>
                <w:sz w:val="22"/>
                <w:szCs w:val="24"/>
              </w:rPr>
            </w:pPr>
            <w:r w:rsidRPr="00516296">
              <w:rPr>
                <w:rStyle w:val="Emphasis"/>
                <w:rFonts w:cs="Times New Roman"/>
                <w:i w:val="0"/>
                <w:iCs w:val="0"/>
                <w:sz w:val="22"/>
                <w:szCs w:val="24"/>
              </w:rPr>
              <w:t>71.39 ± 1.309</w:t>
            </w:r>
          </w:p>
        </w:tc>
        <w:tc>
          <w:tcPr>
            <w:tcW w:w="544" w:type="dxa"/>
            <w:noWrap/>
            <w:vAlign w:val="center"/>
            <w:hideMark/>
          </w:tcPr>
          <w:p w:rsidR="00127E1F" w:rsidRPr="00516296" w:rsidRDefault="00516296">
            <w:pPr>
              <w:spacing w:line="240" w:lineRule="auto"/>
              <w:rPr>
                <w:rStyle w:val="Emphasis"/>
                <w:rFonts w:cs="Times New Roman"/>
                <w:i w:val="0"/>
                <w:iCs w:val="0"/>
                <w:sz w:val="22"/>
                <w:szCs w:val="24"/>
              </w:rPr>
            </w:pPr>
            <w:r w:rsidRPr="00516296">
              <w:rPr>
                <w:rStyle w:val="Emphasis"/>
                <w:rFonts w:cs="Times New Roman"/>
                <w:i w:val="0"/>
                <w:iCs w:val="0"/>
                <w:sz w:val="22"/>
                <w:szCs w:val="24"/>
              </w:rPr>
              <w:t>0.81</w:t>
            </w:r>
          </w:p>
        </w:tc>
        <w:tc>
          <w:tcPr>
            <w:tcW w:w="1291" w:type="dxa"/>
            <w:noWrap/>
            <w:vAlign w:val="center"/>
            <w:hideMark/>
          </w:tcPr>
          <w:p w:rsidR="00127E1F" w:rsidRPr="00516296" w:rsidRDefault="00516296">
            <w:pPr>
              <w:spacing w:line="240" w:lineRule="auto"/>
              <w:rPr>
                <w:rStyle w:val="Emphasis"/>
                <w:rFonts w:cs="Times New Roman"/>
                <w:i w:val="0"/>
                <w:iCs w:val="0"/>
                <w:sz w:val="22"/>
                <w:szCs w:val="24"/>
              </w:rPr>
            </w:pPr>
            <w:r w:rsidRPr="00516296">
              <w:rPr>
                <w:rStyle w:val="Emphasis"/>
                <w:rFonts w:cs="Times New Roman"/>
                <w:i w:val="0"/>
                <w:iCs w:val="0"/>
                <w:sz w:val="22"/>
                <w:szCs w:val="24"/>
              </w:rPr>
              <w:t>27.052848 ± 0.486</w:t>
            </w:r>
          </w:p>
        </w:tc>
        <w:tc>
          <w:tcPr>
            <w:tcW w:w="530" w:type="dxa"/>
            <w:noWrap/>
            <w:vAlign w:val="center"/>
            <w:hideMark/>
          </w:tcPr>
          <w:p w:rsidR="00127E1F" w:rsidRPr="00516296" w:rsidRDefault="00516296">
            <w:pPr>
              <w:spacing w:line="240" w:lineRule="auto"/>
              <w:rPr>
                <w:rStyle w:val="Emphasis"/>
                <w:rFonts w:cs="Times New Roman"/>
                <w:i w:val="0"/>
                <w:iCs w:val="0"/>
                <w:sz w:val="22"/>
                <w:szCs w:val="24"/>
              </w:rPr>
            </w:pPr>
            <w:r w:rsidRPr="00516296">
              <w:rPr>
                <w:rStyle w:val="Emphasis"/>
                <w:rFonts w:cs="Times New Roman"/>
                <w:i w:val="0"/>
                <w:iCs w:val="0"/>
                <w:sz w:val="22"/>
                <w:szCs w:val="24"/>
              </w:rPr>
              <w:t>0.926</w:t>
            </w:r>
          </w:p>
        </w:tc>
        <w:tc>
          <w:tcPr>
            <w:tcW w:w="1071" w:type="dxa"/>
            <w:noWrap/>
            <w:vAlign w:val="center"/>
            <w:hideMark/>
          </w:tcPr>
          <w:p w:rsidR="00127E1F" w:rsidRPr="00516296" w:rsidRDefault="00516296">
            <w:pPr>
              <w:spacing w:line="240" w:lineRule="auto"/>
              <w:rPr>
                <w:rStyle w:val="Emphasis"/>
                <w:rFonts w:cs="Times New Roman"/>
                <w:i w:val="0"/>
                <w:iCs w:val="0"/>
                <w:sz w:val="22"/>
                <w:szCs w:val="24"/>
              </w:rPr>
            </w:pPr>
            <w:r w:rsidRPr="00516296">
              <w:rPr>
                <w:rStyle w:val="Emphasis"/>
                <w:rFonts w:cs="Times New Roman"/>
                <w:i w:val="0"/>
                <w:iCs w:val="0"/>
                <w:sz w:val="22"/>
                <w:szCs w:val="24"/>
              </w:rPr>
              <w:t>94.06 ± 1.433</w:t>
            </w:r>
          </w:p>
        </w:tc>
        <w:tc>
          <w:tcPr>
            <w:tcW w:w="541" w:type="dxa"/>
            <w:noWrap/>
            <w:vAlign w:val="center"/>
            <w:hideMark/>
          </w:tcPr>
          <w:p w:rsidR="00127E1F" w:rsidRPr="00516296" w:rsidRDefault="00516296">
            <w:pPr>
              <w:spacing w:line="240" w:lineRule="auto"/>
              <w:rPr>
                <w:rStyle w:val="Emphasis"/>
                <w:rFonts w:cs="Times New Roman"/>
                <w:i w:val="0"/>
                <w:iCs w:val="0"/>
                <w:sz w:val="22"/>
                <w:szCs w:val="24"/>
              </w:rPr>
            </w:pPr>
            <w:r w:rsidRPr="00516296">
              <w:rPr>
                <w:rStyle w:val="Emphasis"/>
                <w:rFonts w:cs="Times New Roman"/>
                <w:i w:val="0"/>
                <w:iCs w:val="0"/>
                <w:sz w:val="22"/>
                <w:szCs w:val="24"/>
              </w:rPr>
              <w:t>0.005</w:t>
            </w:r>
          </w:p>
        </w:tc>
        <w:tc>
          <w:tcPr>
            <w:tcW w:w="1099" w:type="dxa"/>
            <w:noWrap/>
            <w:vAlign w:val="center"/>
            <w:hideMark/>
          </w:tcPr>
          <w:p w:rsidR="00127E1F" w:rsidRPr="00516296" w:rsidRDefault="00516296">
            <w:pPr>
              <w:spacing w:line="240" w:lineRule="auto"/>
              <w:rPr>
                <w:rStyle w:val="Emphasis"/>
                <w:rFonts w:cs="Times New Roman"/>
                <w:i w:val="0"/>
                <w:iCs w:val="0"/>
                <w:sz w:val="22"/>
                <w:szCs w:val="24"/>
              </w:rPr>
            </w:pPr>
            <w:r w:rsidRPr="00516296">
              <w:rPr>
                <w:rStyle w:val="Emphasis"/>
                <w:rFonts w:cs="Times New Roman"/>
                <w:i w:val="0"/>
                <w:iCs w:val="0"/>
                <w:sz w:val="22"/>
                <w:szCs w:val="24"/>
              </w:rPr>
              <w:t>133.5 ± 0.859</w:t>
            </w:r>
          </w:p>
        </w:tc>
        <w:tc>
          <w:tcPr>
            <w:tcW w:w="510" w:type="dxa"/>
            <w:noWrap/>
            <w:vAlign w:val="center"/>
            <w:hideMark/>
          </w:tcPr>
          <w:p w:rsidR="00127E1F" w:rsidRPr="00516296" w:rsidRDefault="00516296">
            <w:pPr>
              <w:spacing w:line="240" w:lineRule="auto"/>
              <w:rPr>
                <w:rStyle w:val="Emphasis"/>
                <w:rFonts w:cs="Times New Roman"/>
                <w:i w:val="0"/>
                <w:iCs w:val="0"/>
                <w:sz w:val="22"/>
                <w:szCs w:val="24"/>
              </w:rPr>
            </w:pPr>
            <w:r w:rsidRPr="00516296">
              <w:rPr>
                <w:rStyle w:val="Emphasis"/>
                <w:rFonts w:cs="Times New Roman"/>
                <w:i w:val="0"/>
                <w:iCs w:val="0"/>
                <w:sz w:val="22"/>
                <w:szCs w:val="24"/>
              </w:rPr>
              <w:t>0.001</w:t>
            </w:r>
          </w:p>
        </w:tc>
        <w:tc>
          <w:tcPr>
            <w:tcW w:w="1007" w:type="dxa"/>
            <w:noWrap/>
            <w:vAlign w:val="center"/>
            <w:hideMark/>
          </w:tcPr>
          <w:p w:rsidR="00127E1F" w:rsidRPr="00516296" w:rsidRDefault="00516296">
            <w:pPr>
              <w:spacing w:line="240" w:lineRule="auto"/>
              <w:rPr>
                <w:rStyle w:val="Emphasis"/>
                <w:rFonts w:cs="Times New Roman"/>
                <w:i w:val="0"/>
                <w:iCs w:val="0"/>
                <w:sz w:val="22"/>
                <w:szCs w:val="24"/>
              </w:rPr>
            </w:pPr>
            <w:r w:rsidRPr="00516296">
              <w:rPr>
                <w:rStyle w:val="Emphasis"/>
                <w:rFonts w:cs="Times New Roman"/>
                <w:i w:val="0"/>
                <w:iCs w:val="0"/>
                <w:sz w:val="22"/>
                <w:szCs w:val="24"/>
              </w:rPr>
              <w:t>84.62 ± 0.533</w:t>
            </w:r>
          </w:p>
        </w:tc>
        <w:tc>
          <w:tcPr>
            <w:tcW w:w="529" w:type="dxa"/>
            <w:noWrap/>
            <w:vAlign w:val="center"/>
            <w:hideMark/>
          </w:tcPr>
          <w:p w:rsidR="00127E1F" w:rsidRPr="00516296" w:rsidRDefault="00516296">
            <w:pPr>
              <w:spacing w:line="240" w:lineRule="auto"/>
              <w:rPr>
                <w:rStyle w:val="Emphasis"/>
                <w:rFonts w:cs="Times New Roman"/>
                <w:i w:val="0"/>
                <w:iCs w:val="0"/>
                <w:sz w:val="22"/>
                <w:szCs w:val="24"/>
              </w:rPr>
            </w:pPr>
            <w:r w:rsidRPr="00516296">
              <w:rPr>
                <w:rStyle w:val="Emphasis"/>
                <w:rFonts w:cs="Times New Roman"/>
                <w:i w:val="0"/>
                <w:iCs w:val="0"/>
                <w:sz w:val="22"/>
                <w:szCs w:val="24"/>
              </w:rPr>
              <w:t>0.885</w:t>
            </w:r>
          </w:p>
        </w:tc>
      </w:tr>
      <w:tr w:rsidR="002C6E5D" w:rsidRPr="00516296" w:rsidTr="00127E1F">
        <w:trPr>
          <w:trHeight w:val="325"/>
          <w:jc w:val="center"/>
        </w:trPr>
        <w:tc>
          <w:tcPr>
            <w:tcW w:w="393" w:type="dxa"/>
            <w:vMerge w:val="restart"/>
            <w:tcBorders>
              <w:top w:val="nil"/>
              <w:left w:val="nil"/>
              <w:bottom w:val="single" w:sz="4" w:space="0" w:color="auto"/>
              <w:right w:val="nil"/>
            </w:tcBorders>
            <w:noWrap/>
            <w:textDirection w:val="btLr"/>
            <w:vAlign w:val="center"/>
            <w:hideMark/>
          </w:tcPr>
          <w:p w:rsidR="00127E1F" w:rsidRPr="00516296" w:rsidRDefault="00516296">
            <w:pPr>
              <w:spacing w:line="240" w:lineRule="auto"/>
              <w:rPr>
                <w:rStyle w:val="Emphasis"/>
                <w:rFonts w:cs="Times New Roman"/>
                <w:i w:val="0"/>
                <w:iCs w:val="0"/>
                <w:sz w:val="22"/>
                <w:szCs w:val="24"/>
              </w:rPr>
            </w:pPr>
            <w:r w:rsidRPr="00516296">
              <w:rPr>
                <w:rStyle w:val="Emphasis"/>
                <w:rFonts w:cs="Times New Roman"/>
                <w:i w:val="0"/>
                <w:iCs w:val="0"/>
                <w:sz w:val="22"/>
                <w:szCs w:val="24"/>
              </w:rPr>
              <w:t>Follow-up 2</w:t>
            </w:r>
          </w:p>
        </w:tc>
        <w:tc>
          <w:tcPr>
            <w:tcW w:w="1167" w:type="dxa"/>
            <w:noWrap/>
            <w:vAlign w:val="center"/>
            <w:hideMark/>
          </w:tcPr>
          <w:p w:rsidR="00127E1F" w:rsidRPr="00516296" w:rsidRDefault="00516296">
            <w:pPr>
              <w:spacing w:line="240" w:lineRule="auto"/>
              <w:rPr>
                <w:rStyle w:val="Emphasis"/>
                <w:rFonts w:cs="Times New Roman"/>
                <w:i w:val="0"/>
                <w:iCs w:val="0"/>
                <w:sz w:val="22"/>
                <w:szCs w:val="24"/>
              </w:rPr>
            </w:pPr>
            <w:r w:rsidRPr="00516296">
              <w:rPr>
                <w:rStyle w:val="Emphasis"/>
                <w:rFonts w:cs="Times New Roman"/>
                <w:i w:val="0"/>
                <w:iCs w:val="0"/>
                <w:sz w:val="22"/>
                <w:szCs w:val="24"/>
              </w:rPr>
              <w:t>Control</w:t>
            </w:r>
          </w:p>
        </w:tc>
        <w:tc>
          <w:tcPr>
            <w:tcW w:w="933" w:type="dxa"/>
            <w:noWrap/>
            <w:vAlign w:val="center"/>
            <w:hideMark/>
          </w:tcPr>
          <w:p w:rsidR="00127E1F" w:rsidRPr="00516296" w:rsidRDefault="00516296">
            <w:pPr>
              <w:spacing w:line="240" w:lineRule="auto"/>
              <w:rPr>
                <w:rStyle w:val="Emphasis"/>
                <w:rFonts w:cs="Times New Roman"/>
                <w:i w:val="0"/>
                <w:iCs w:val="0"/>
                <w:sz w:val="22"/>
                <w:szCs w:val="24"/>
              </w:rPr>
            </w:pPr>
            <w:r w:rsidRPr="00516296">
              <w:rPr>
                <w:rStyle w:val="Emphasis"/>
                <w:rFonts w:cs="Times New Roman"/>
                <w:i w:val="0"/>
                <w:iCs w:val="0"/>
                <w:sz w:val="22"/>
                <w:szCs w:val="24"/>
              </w:rPr>
              <w:t>72.08±1.839</w:t>
            </w:r>
          </w:p>
        </w:tc>
        <w:tc>
          <w:tcPr>
            <w:tcW w:w="544" w:type="dxa"/>
            <w:noWrap/>
            <w:vAlign w:val="center"/>
            <w:hideMark/>
          </w:tcPr>
          <w:p w:rsidR="00127E1F" w:rsidRPr="00516296" w:rsidRDefault="00516296">
            <w:pPr>
              <w:spacing w:line="240" w:lineRule="auto"/>
              <w:rPr>
                <w:rStyle w:val="Emphasis"/>
                <w:rFonts w:cs="Times New Roman"/>
                <w:i w:val="0"/>
                <w:iCs w:val="0"/>
                <w:sz w:val="22"/>
                <w:szCs w:val="24"/>
              </w:rPr>
            </w:pPr>
            <w:r w:rsidRPr="00516296">
              <w:rPr>
                <w:rStyle w:val="Emphasis"/>
                <w:rFonts w:cs="Times New Roman"/>
                <w:i w:val="0"/>
                <w:iCs w:val="0"/>
                <w:sz w:val="22"/>
                <w:szCs w:val="24"/>
              </w:rPr>
              <w:t> </w:t>
            </w:r>
          </w:p>
        </w:tc>
        <w:tc>
          <w:tcPr>
            <w:tcW w:w="1291" w:type="dxa"/>
            <w:noWrap/>
            <w:vAlign w:val="center"/>
            <w:hideMark/>
          </w:tcPr>
          <w:p w:rsidR="00127E1F" w:rsidRPr="00516296" w:rsidRDefault="00516296">
            <w:pPr>
              <w:spacing w:line="240" w:lineRule="auto"/>
              <w:rPr>
                <w:rStyle w:val="Emphasis"/>
                <w:rFonts w:cs="Times New Roman"/>
                <w:i w:val="0"/>
                <w:iCs w:val="0"/>
                <w:sz w:val="22"/>
                <w:szCs w:val="24"/>
              </w:rPr>
            </w:pPr>
            <w:r w:rsidRPr="00516296">
              <w:rPr>
                <w:rStyle w:val="Emphasis"/>
                <w:rFonts w:cs="Times New Roman"/>
                <w:i w:val="0"/>
                <w:iCs w:val="0"/>
                <w:sz w:val="22"/>
                <w:szCs w:val="24"/>
              </w:rPr>
              <w:t>27.161±0.685</w:t>
            </w:r>
          </w:p>
        </w:tc>
        <w:tc>
          <w:tcPr>
            <w:tcW w:w="530" w:type="dxa"/>
            <w:noWrap/>
            <w:vAlign w:val="center"/>
            <w:hideMark/>
          </w:tcPr>
          <w:p w:rsidR="00127E1F" w:rsidRPr="00516296" w:rsidRDefault="00516296">
            <w:pPr>
              <w:spacing w:line="240" w:lineRule="auto"/>
              <w:rPr>
                <w:rStyle w:val="Emphasis"/>
                <w:rFonts w:cs="Times New Roman"/>
                <w:i w:val="0"/>
                <w:iCs w:val="0"/>
                <w:sz w:val="22"/>
                <w:szCs w:val="24"/>
              </w:rPr>
            </w:pPr>
            <w:r w:rsidRPr="00516296">
              <w:rPr>
                <w:rStyle w:val="Emphasis"/>
                <w:rFonts w:cs="Times New Roman"/>
                <w:i w:val="0"/>
                <w:iCs w:val="0"/>
                <w:sz w:val="22"/>
                <w:szCs w:val="24"/>
              </w:rPr>
              <w:t> </w:t>
            </w:r>
          </w:p>
        </w:tc>
        <w:tc>
          <w:tcPr>
            <w:tcW w:w="1071" w:type="dxa"/>
            <w:noWrap/>
            <w:vAlign w:val="center"/>
            <w:hideMark/>
          </w:tcPr>
          <w:p w:rsidR="00127E1F" w:rsidRPr="00516296" w:rsidRDefault="00516296">
            <w:pPr>
              <w:spacing w:line="240" w:lineRule="auto"/>
              <w:rPr>
                <w:rStyle w:val="Emphasis"/>
                <w:rFonts w:cs="Times New Roman"/>
                <w:i w:val="0"/>
                <w:iCs w:val="0"/>
                <w:sz w:val="22"/>
                <w:szCs w:val="24"/>
              </w:rPr>
            </w:pPr>
            <w:r w:rsidRPr="00516296">
              <w:rPr>
                <w:rStyle w:val="Emphasis"/>
                <w:rFonts w:cs="Times New Roman"/>
                <w:i w:val="0"/>
                <w:iCs w:val="0"/>
                <w:sz w:val="22"/>
                <w:szCs w:val="24"/>
              </w:rPr>
              <w:t>89.59±1.843</w:t>
            </w:r>
          </w:p>
        </w:tc>
        <w:tc>
          <w:tcPr>
            <w:tcW w:w="541" w:type="dxa"/>
            <w:noWrap/>
            <w:vAlign w:val="center"/>
            <w:hideMark/>
          </w:tcPr>
          <w:p w:rsidR="00127E1F" w:rsidRPr="00516296" w:rsidRDefault="00516296">
            <w:pPr>
              <w:spacing w:line="240" w:lineRule="auto"/>
              <w:rPr>
                <w:rStyle w:val="Emphasis"/>
                <w:rFonts w:cs="Times New Roman"/>
                <w:i w:val="0"/>
                <w:iCs w:val="0"/>
                <w:sz w:val="22"/>
                <w:szCs w:val="24"/>
              </w:rPr>
            </w:pPr>
            <w:r w:rsidRPr="00516296">
              <w:rPr>
                <w:rStyle w:val="Emphasis"/>
                <w:rFonts w:cs="Times New Roman"/>
                <w:i w:val="0"/>
                <w:iCs w:val="0"/>
                <w:sz w:val="22"/>
                <w:szCs w:val="24"/>
              </w:rPr>
              <w:t> </w:t>
            </w:r>
          </w:p>
        </w:tc>
        <w:tc>
          <w:tcPr>
            <w:tcW w:w="1099" w:type="dxa"/>
            <w:noWrap/>
            <w:vAlign w:val="center"/>
            <w:hideMark/>
          </w:tcPr>
          <w:p w:rsidR="00127E1F" w:rsidRPr="00516296" w:rsidRDefault="00516296">
            <w:pPr>
              <w:spacing w:line="240" w:lineRule="auto"/>
              <w:rPr>
                <w:rStyle w:val="Emphasis"/>
                <w:rFonts w:cs="Times New Roman"/>
                <w:i w:val="0"/>
                <w:iCs w:val="0"/>
                <w:sz w:val="22"/>
                <w:szCs w:val="24"/>
              </w:rPr>
            </w:pPr>
            <w:r w:rsidRPr="00516296">
              <w:rPr>
                <w:rStyle w:val="Emphasis"/>
                <w:rFonts w:cs="Times New Roman"/>
                <w:i w:val="0"/>
                <w:iCs w:val="0"/>
                <w:sz w:val="22"/>
                <w:szCs w:val="24"/>
              </w:rPr>
              <w:t>135.6±0.913</w:t>
            </w:r>
          </w:p>
        </w:tc>
        <w:tc>
          <w:tcPr>
            <w:tcW w:w="510" w:type="dxa"/>
            <w:noWrap/>
            <w:vAlign w:val="center"/>
            <w:hideMark/>
          </w:tcPr>
          <w:p w:rsidR="00127E1F" w:rsidRPr="00516296" w:rsidRDefault="00516296">
            <w:pPr>
              <w:spacing w:line="240" w:lineRule="auto"/>
              <w:rPr>
                <w:rStyle w:val="Emphasis"/>
                <w:rFonts w:cs="Times New Roman"/>
                <w:i w:val="0"/>
                <w:iCs w:val="0"/>
                <w:sz w:val="22"/>
                <w:szCs w:val="24"/>
              </w:rPr>
            </w:pPr>
            <w:r w:rsidRPr="00516296">
              <w:rPr>
                <w:rStyle w:val="Emphasis"/>
                <w:rFonts w:cs="Times New Roman"/>
                <w:i w:val="0"/>
                <w:iCs w:val="0"/>
                <w:sz w:val="22"/>
                <w:szCs w:val="24"/>
              </w:rPr>
              <w:t> </w:t>
            </w:r>
          </w:p>
        </w:tc>
        <w:tc>
          <w:tcPr>
            <w:tcW w:w="1007" w:type="dxa"/>
            <w:noWrap/>
            <w:vAlign w:val="center"/>
            <w:hideMark/>
          </w:tcPr>
          <w:p w:rsidR="00127E1F" w:rsidRPr="00516296" w:rsidRDefault="00516296">
            <w:pPr>
              <w:spacing w:line="240" w:lineRule="auto"/>
              <w:rPr>
                <w:rStyle w:val="Emphasis"/>
                <w:rFonts w:cs="Times New Roman"/>
                <w:i w:val="0"/>
                <w:iCs w:val="0"/>
                <w:sz w:val="22"/>
                <w:szCs w:val="24"/>
              </w:rPr>
            </w:pPr>
            <w:r w:rsidRPr="00516296">
              <w:rPr>
                <w:rStyle w:val="Emphasis"/>
                <w:rFonts w:cs="Times New Roman"/>
                <w:i w:val="0"/>
                <w:iCs w:val="0"/>
                <w:sz w:val="22"/>
                <w:szCs w:val="24"/>
              </w:rPr>
              <w:t>85.22±0.474</w:t>
            </w:r>
          </w:p>
        </w:tc>
        <w:tc>
          <w:tcPr>
            <w:tcW w:w="529" w:type="dxa"/>
            <w:noWrap/>
            <w:vAlign w:val="center"/>
            <w:hideMark/>
          </w:tcPr>
          <w:p w:rsidR="00127E1F" w:rsidRPr="00516296" w:rsidRDefault="00516296">
            <w:pPr>
              <w:spacing w:line="240" w:lineRule="auto"/>
              <w:rPr>
                <w:rStyle w:val="Emphasis"/>
                <w:rFonts w:cs="Times New Roman"/>
                <w:i w:val="0"/>
                <w:iCs w:val="0"/>
                <w:sz w:val="22"/>
                <w:szCs w:val="24"/>
              </w:rPr>
            </w:pPr>
            <w:r w:rsidRPr="00516296">
              <w:rPr>
                <w:rStyle w:val="Emphasis"/>
                <w:rFonts w:cs="Times New Roman"/>
                <w:i w:val="0"/>
                <w:iCs w:val="0"/>
                <w:sz w:val="22"/>
                <w:szCs w:val="24"/>
              </w:rPr>
              <w:t> </w:t>
            </w:r>
          </w:p>
        </w:tc>
      </w:tr>
      <w:tr w:rsidR="002C6E5D" w:rsidRPr="00516296" w:rsidTr="00127E1F">
        <w:trPr>
          <w:trHeight w:val="325"/>
          <w:jc w:val="center"/>
        </w:trPr>
        <w:tc>
          <w:tcPr>
            <w:tcW w:w="393" w:type="dxa"/>
            <w:vMerge/>
            <w:tcBorders>
              <w:top w:val="nil"/>
              <w:left w:val="nil"/>
              <w:bottom w:val="single" w:sz="4" w:space="0" w:color="auto"/>
              <w:right w:val="nil"/>
            </w:tcBorders>
            <w:vAlign w:val="center"/>
            <w:hideMark/>
          </w:tcPr>
          <w:p w:rsidR="00127E1F" w:rsidRPr="00516296" w:rsidRDefault="00127E1F">
            <w:pPr>
              <w:spacing w:line="360" w:lineRule="auto"/>
              <w:rPr>
                <w:rStyle w:val="Emphasis"/>
                <w:rFonts w:cs="Times New Roman"/>
                <w:i w:val="0"/>
                <w:iCs w:val="0"/>
                <w:sz w:val="22"/>
                <w:szCs w:val="24"/>
                <w:lang w:bidi="th-TH"/>
              </w:rPr>
            </w:pPr>
          </w:p>
        </w:tc>
        <w:tc>
          <w:tcPr>
            <w:tcW w:w="1167" w:type="dxa"/>
            <w:noWrap/>
            <w:vAlign w:val="center"/>
            <w:hideMark/>
          </w:tcPr>
          <w:p w:rsidR="00127E1F" w:rsidRPr="00516296" w:rsidRDefault="00516296">
            <w:pPr>
              <w:spacing w:line="240" w:lineRule="auto"/>
              <w:rPr>
                <w:rStyle w:val="Emphasis"/>
                <w:rFonts w:cs="Times New Roman"/>
                <w:i w:val="0"/>
                <w:iCs w:val="0"/>
                <w:sz w:val="22"/>
                <w:szCs w:val="24"/>
              </w:rPr>
            </w:pPr>
            <w:r w:rsidRPr="00516296">
              <w:rPr>
                <w:rStyle w:val="Emphasis"/>
                <w:rFonts w:cs="Times New Roman"/>
                <w:i w:val="0"/>
                <w:iCs w:val="0"/>
                <w:sz w:val="22"/>
                <w:szCs w:val="24"/>
              </w:rPr>
              <w:t>Intervention 1</w:t>
            </w:r>
          </w:p>
        </w:tc>
        <w:tc>
          <w:tcPr>
            <w:tcW w:w="933" w:type="dxa"/>
            <w:noWrap/>
            <w:vAlign w:val="center"/>
            <w:hideMark/>
          </w:tcPr>
          <w:p w:rsidR="00127E1F" w:rsidRPr="00516296" w:rsidRDefault="00516296">
            <w:pPr>
              <w:spacing w:line="240" w:lineRule="auto"/>
              <w:rPr>
                <w:rStyle w:val="Emphasis"/>
                <w:rFonts w:cs="Times New Roman"/>
                <w:i w:val="0"/>
                <w:iCs w:val="0"/>
                <w:sz w:val="22"/>
                <w:szCs w:val="24"/>
              </w:rPr>
            </w:pPr>
            <w:r w:rsidRPr="00516296">
              <w:rPr>
                <w:rStyle w:val="Emphasis"/>
                <w:rFonts w:cs="Times New Roman"/>
                <w:i w:val="0"/>
                <w:iCs w:val="0"/>
                <w:sz w:val="22"/>
                <w:szCs w:val="24"/>
              </w:rPr>
              <w:t>70.16±2.822</w:t>
            </w:r>
          </w:p>
        </w:tc>
        <w:tc>
          <w:tcPr>
            <w:tcW w:w="544" w:type="dxa"/>
            <w:noWrap/>
            <w:vAlign w:val="center"/>
            <w:hideMark/>
          </w:tcPr>
          <w:p w:rsidR="00127E1F" w:rsidRPr="00516296" w:rsidRDefault="00516296">
            <w:pPr>
              <w:spacing w:line="240" w:lineRule="auto"/>
              <w:rPr>
                <w:rStyle w:val="Emphasis"/>
                <w:rFonts w:cs="Times New Roman"/>
                <w:i w:val="0"/>
                <w:iCs w:val="0"/>
                <w:sz w:val="22"/>
                <w:szCs w:val="24"/>
              </w:rPr>
            </w:pPr>
            <w:r w:rsidRPr="00516296">
              <w:rPr>
                <w:rStyle w:val="Emphasis"/>
                <w:rFonts w:cs="Times New Roman"/>
                <w:i w:val="0"/>
                <w:iCs w:val="0"/>
                <w:sz w:val="22"/>
                <w:szCs w:val="24"/>
              </w:rPr>
              <w:t> </w:t>
            </w:r>
          </w:p>
        </w:tc>
        <w:tc>
          <w:tcPr>
            <w:tcW w:w="1291" w:type="dxa"/>
            <w:noWrap/>
            <w:vAlign w:val="center"/>
            <w:hideMark/>
          </w:tcPr>
          <w:p w:rsidR="00127E1F" w:rsidRPr="00516296" w:rsidRDefault="00516296">
            <w:pPr>
              <w:spacing w:line="240" w:lineRule="auto"/>
              <w:rPr>
                <w:rStyle w:val="Emphasis"/>
                <w:rFonts w:cs="Times New Roman"/>
                <w:i w:val="0"/>
                <w:iCs w:val="0"/>
                <w:sz w:val="22"/>
                <w:szCs w:val="24"/>
              </w:rPr>
            </w:pPr>
            <w:r w:rsidRPr="00516296">
              <w:rPr>
                <w:rStyle w:val="Emphasis"/>
                <w:rFonts w:cs="Times New Roman"/>
                <w:i w:val="0"/>
                <w:iCs w:val="0"/>
                <w:sz w:val="22"/>
                <w:szCs w:val="24"/>
              </w:rPr>
              <w:t>27.385226±1.093</w:t>
            </w:r>
          </w:p>
        </w:tc>
        <w:tc>
          <w:tcPr>
            <w:tcW w:w="530" w:type="dxa"/>
            <w:noWrap/>
            <w:vAlign w:val="center"/>
            <w:hideMark/>
          </w:tcPr>
          <w:p w:rsidR="00127E1F" w:rsidRPr="00516296" w:rsidRDefault="00516296">
            <w:pPr>
              <w:spacing w:line="240" w:lineRule="auto"/>
              <w:rPr>
                <w:rStyle w:val="Emphasis"/>
                <w:rFonts w:cs="Times New Roman"/>
                <w:i w:val="0"/>
                <w:iCs w:val="0"/>
                <w:sz w:val="22"/>
                <w:szCs w:val="24"/>
              </w:rPr>
            </w:pPr>
            <w:r w:rsidRPr="00516296">
              <w:rPr>
                <w:rStyle w:val="Emphasis"/>
                <w:rFonts w:cs="Times New Roman"/>
                <w:i w:val="0"/>
                <w:iCs w:val="0"/>
                <w:sz w:val="22"/>
                <w:szCs w:val="24"/>
              </w:rPr>
              <w:t> </w:t>
            </w:r>
          </w:p>
        </w:tc>
        <w:tc>
          <w:tcPr>
            <w:tcW w:w="1071" w:type="dxa"/>
            <w:noWrap/>
            <w:vAlign w:val="center"/>
            <w:hideMark/>
          </w:tcPr>
          <w:p w:rsidR="00127E1F" w:rsidRPr="00516296" w:rsidRDefault="00516296">
            <w:pPr>
              <w:spacing w:line="240" w:lineRule="auto"/>
              <w:rPr>
                <w:rStyle w:val="Emphasis"/>
                <w:rFonts w:cs="Times New Roman"/>
                <w:i w:val="0"/>
                <w:iCs w:val="0"/>
                <w:sz w:val="22"/>
                <w:szCs w:val="24"/>
              </w:rPr>
            </w:pPr>
            <w:r w:rsidRPr="00516296">
              <w:rPr>
                <w:rStyle w:val="Emphasis"/>
                <w:rFonts w:cs="Times New Roman"/>
                <w:i w:val="0"/>
                <w:iCs w:val="0"/>
                <w:sz w:val="22"/>
                <w:szCs w:val="24"/>
              </w:rPr>
              <w:t>97.29±2.460</w:t>
            </w:r>
          </w:p>
        </w:tc>
        <w:tc>
          <w:tcPr>
            <w:tcW w:w="541" w:type="dxa"/>
            <w:noWrap/>
            <w:vAlign w:val="center"/>
            <w:hideMark/>
          </w:tcPr>
          <w:p w:rsidR="00127E1F" w:rsidRPr="00516296" w:rsidRDefault="00516296">
            <w:pPr>
              <w:spacing w:line="240" w:lineRule="auto"/>
              <w:rPr>
                <w:rStyle w:val="Emphasis"/>
                <w:rFonts w:cs="Times New Roman"/>
                <w:i w:val="0"/>
                <w:iCs w:val="0"/>
                <w:sz w:val="22"/>
                <w:szCs w:val="24"/>
              </w:rPr>
            </w:pPr>
            <w:r w:rsidRPr="00516296">
              <w:rPr>
                <w:rStyle w:val="Emphasis"/>
                <w:rFonts w:cs="Times New Roman"/>
                <w:i w:val="0"/>
                <w:iCs w:val="0"/>
                <w:sz w:val="22"/>
                <w:szCs w:val="24"/>
              </w:rPr>
              <w:t> </w:t>
            </w:r>
          </w:p>
        </w:tc>
        <w:tc>
          <w:tcPr>
            <w:tcW w:w="1099" w:type="dxa"/>
            <w:noWrap/>
            <w:vAlign w:val="center"/>
            <w:hideMark/>
          </w:tcPr>
          <w:p w:rsidR="00127E1F" w:rsidRPr="00516296" w:rsidRDefault="00516296">
            <w:pPr>
              <w:spacing w:line="240" w:lineRule="auto"/>
              <w:rPr>
                <w:rStyle w:val="Emphasis"/>
                <w:rFonts w:cs="Times New Roman"/>
                <w:i w:val="0"/>
                <w:iCs w:val="0"/>
                <w:sz w:val="22"/>
                <w:szCs w:val="24"/>
              </w:rPr>
            </w:pPr>
            <w:r w:rsidRPr="00516296">
              <w:rPr>
                <w:rStyle w:val="Emphasis"/>
                <w:rFonts w:cs="Times New Roman"/>
                <w:i w:val="0"/>
                <w:iCs w:val="0"/>
                <w:sz w:val="22"/>
                <w:szCs w:val="24"/>
              </w:rPr>
              <w:t>134.2±1.512</w:t>
            </w:r>
          </w:p>
        </w:tc>
        <w:tc>
          <w:tcPr>
            <w:tcW w:w="510" w:type="dxa"/>
            <w:noWrap/>
            <w:vAlign w:val="center"/>
            <w:hideMark/>
          </w:tcPr>
          <w:p w:rsidR="00127E1F" w:rsidRPr="00516296" w:rsidRDefault="00516296">
            <w:pPr>
              <w:spacing w:line="240" w:lineRule="auto"/>
              <w:rPr>
                <w:rStyle w:val="Emphasis"/>
                <w:rFonts w:cs="Times New Roman"/>
                <w:i w:val="0"/>
                <w:iCs w:val="0"/>
                <w:sz w:val="22"/>
                <w:szCs w:val="24"/>
              </w:rPr>
            </w:pPr>
            <w:r w:rsidRPr="00516296">
              <w:rPr>
                <w:rStyle w:val="Emphasis"/>
                <w:rFonts w:cs="Times New Roman"/>
                <w:i w:val="0"/>
                <w:iCs w:val="0"/>
                <w:sz w:val="22"/>
                <w:szCs w:val="24"/>
              </w:rPr>
              <w:t> </w:t>
            </w:r>
          </w:p>
        </w:tc>
        <w:tc>
          <w:tcPr>
            <w:tcW w:w="1007" w:type="dxa"/>
            <w:noWrap/>
            <w:vAlign w:val="center"/>
            <w:hideMark/>
          </w:tcPr>
          <w:p w:rsidR="00127E1F" w:rsidRPr="00516296" w:rsidRDefault="00516296">
            <w:pPr>
              <w:spacing w:line="240" w:lineRule="auto"/>
              <w:rPr>
                <w:rStyle w:val="Emphasis"/>
                <w:rFonts w:cs="Times New Roman"/>
                <w:i w:val="0"/>
                <w:iCs w:val="0"/>
                <w:sz w:val="22"/>
                <w:szCs w:val="24"/>
              </w:rPr>
            </w:pPr>
            <w:r w:rsidRPr="00516296">
              <w:rPr>
                <w:rStyle w:val="Emphasis"/>
                <w:rFonts w:cs="Times New Roman"/>
                <w:i w:val="0"/>
                <w:iCs w:val="0"/>
                <w:sz w:val="22"/>
                <w:szCs w:val="24"/>
              </w:rPr>
              <w:t>83.08±0.678</w:t>
            </w:r>
          </w:p>
        </w:tc>
        <w:tc>
          <w:tcPr>
            <w:tcW w:w="529" w:type="dxa"/>
            <w:noWrap/>
            <w:vAlign w:val="center"/>
            <w:hideMark/>
          </w:tcPr>
          <w:p w:rsidR="00127E1F" w:rsidRPr="00516296" w:rsidRDefault="00516296">
            <w:pPr>
              <w:spacing w:line="240" w:lineRule="auto"/>
              <w:rPr>
                <w:rStyle w:val="Emphasis"/>
                <w:rFonts w:cs="Times New Roman"/>
                <w:i w:val="0"/>
                <w:iCs w:val="0"/>
                <w:sz w:val="22"/>
                <w:szCs w:val="24"/>
              </w:rPr>
            </w:pPr>
            <w:r w:rsidRPr="00516296">
              <w:rPr>
                <w:rStyle w:val="Emphasis"/>
                <w:rFonts w:cs="Times New Roman"/>
                <w:i w:val="0"/>
                <w:iCs w:val="0"/>
                <w:sz w:val="22"/>
                <w:szCs w:val="24"/>
              </w:rPr>
              <w:t> </w:t>
            </w:r>
          </w:p>
        </w:tc>
      </w:tr>
      <w:tr w:rsidR="002C6E5D" w:rsidRPr="00516296" w:rsidTr="00127E1F">
        <w:trPr>
          <w:trHeight w:val="325"/>
          <w:jc w:val="center"/>
        </w:trPr>
        <w:tc>
          <w:tcPr>
            <w:tcW w:w="393" w:type="dxa"/>
            <w:vMerge/>
            <w:tcBorders>
              <w:top w:val="nil"/>
              <w:left w:val="nil"/>
              <w:bottom w:val="single" w:sz="4" w:space="0" w:color="auto"/>
              <w:right w:val="nil"/>
            </w:tcBorders>
            <w:vAlign w:val="center"/>
            <w:hideMark/>
          </w:tcPr>
          <w:p w:rsidR="00127E1F" w:rsidRPr="00516296" w:rsidRDefault="00127E1F">
            <w:pPr>
              <w:spacing w:line="360" w:lineRule="auto"/>
              <w:rPr>
                <w:rStyle w:val="Emphasis"/>
                <w:rFonts w:cs="Times New Roman"/>
                <w:i w:val="0"/>
                <w:iCs w:val="0"/>
                <w:sz w:val="22"/>
                <w:szCs w:val="24"/>
                <w:lang w:bidi="th-TH"/>
              </w:rPr>
            </w:pPr>
          </w:p>
        </w:tc>
        <w:tc>
          <w:tcPr>
            <w:tcW w:w="1167" w:type="dxa"/>
            <w:noWrap/>
            <w:vAlign w:val="center"/>
            <w:hideMark/>
          </w:tcPr>
          <w:p w:rsidR="00127E1F" w:rsidRPr="00516296" w:rsidRDefault="00516296">
            <w:pPr>
              <w:spacing w:line="240" w:lineRule="auto"/>
              <w:rPr>
                <w:rStyle w:val="Emphasis"/>
                <w:rFonts w:cs="Times New Roman"/>
                <w:i w:val="0"/>
                <w:iCs w:val="0"/>
                <w:sz w:val="22"/>
                <w:szCs w:val="24"/>
              </w:rPr>
            </w:pPr>
            <w:r w:rsidRPr="00516296">
              <w:rPr>
                <w:rStyle w:val="Emphasis"/>
                <w:rFonts w:cs="Times New Roman"/>
                <w:i w:val="0"/>
                <w:iCs w:val="0"/>
                <w:sz w:val="22"/>
                <w:szCs w:val="24"/>
              </w:rPr>
              <w:t>Intervention 2</w:t>
            </w:r>
          </w:p>
        </w:tc>
        <w:tc>
          <w:tcPr>
            <w:tcW w:w="933" w:type="dxa"/>
            <w:noWrap/>
            <w:vAlign w:val="center"/>
            <w:hideMark/>
          </w:tcPr>
          <w:p w:rsidR="00127E1F" w:rsidRPr="00516296" w:rsidRDefault="00516296">
            <w:pPr>
              <w:spacing w:line="240" w:lineRule="auto"/>
              <w:rPr>
                <w:rStyle w:val="Emphasis"/>
                <w:rFonts w:cs="Times New Roman"/>
                <w:i w:val="0"/>
                <w:iCs w:val="0"/>
                <w:sz w:val="22"/>
                <w:szCs w:val="24"/>
              </w:rPr>
            </w:pPr>
            <w:r w:rsidRPr="00516296">
              <w:rPr>
                <w:rStyle w:val="Emphasis"/>
                <w:rFonts w:cs="Times New Roman"/>
                <w:i w:val="0"/>
                <w:iCs w:val="0"/>
                <w:sz w:val="22"/>
                <w:szCs w:val="24"/>
              </w:rPr>
              <w:t>72.61 ±2.885</w:t>
            </w:r>
          </w:p>
        </w:tc>
        <w:tc>
          <w:tcPr>
            <w:tcW w:w="544" w:type="dxa"/>
            <w:noWrap/>
            <w:vAlign w:val="center"/>
            <w:hideMark/>
          </w:tcPr>
          <w:p w:rsidR="00127E1F" w:rsidRPr="00516296" w:rsidRDefault="00516296">
            <w:pPr>
              <w:spacing w:line="240" w:lineRule="auto"/>
              <w:rPr>
                <w:rStyle w:val="Emphasis"/>
                <w:rFonts w:cs="Times New Roman"/>
                <w:i w:val="0"/>
                <w:iCs w:val="0"/>
                <w:sz w:val="22"/>
                <w:szCs w:val="24"/>
              </w:rPr>
            </w:pPr>
            <w:r w:rsidRPr="00516296">
              <w:rPr>
                <w:rStyle w:val="Emphasis"/>
                <w:rFonts w:cs="Times New Roman"/>
                <w:i w:val="0"/>
                <w:iCs w:val="0"/>
                <w:sz w:val="22"/>
                <w:szCs w:val="24"/>
              </w:rPr>
              <w:t> </w:t>
            </w:r>
          </w:p>
        </w:tc>
        <w:tc>
          <w:tcPr>
            <w:tcW w:w="1291" w:type="dxa"/>
            <w:noWrap/>
            <w:vAlign w:val="center"/>
            <w:hideMark/>
          </w:tcPr>
          <w:p w:rsidR="00127E1F" w:rsidRPr="00516296" w:rsidRDefault="00516296">
            <w:pPr>
              <w:spacing w:line="240" w:lineRule="auto"/>
              <w:rPr>
                <w:rStyle w:val="Emphasis"/>
                <w:rFonts w:cs="Times New Roman"/>
                <w:i w:val="0"/>
                <w:iCs w:val="0"/>
                <w:sz w:val="22"/>
                <w:szCs w:val="24"/>
              </w:rPr>
            </w:pPr>
            <w:r w:rsidRPr="00516296">
              <w:rPr>
                <w:rStyle w:val="Emphasis"/>
                <w:rFonts w:cs="Times New Roman"/>
                <w:i w:val="0"/>
                <w:iCs w:val="0"/>
                <w:sz w:val="22"/>
                <w:szCs w:val="24"/>
              </w:rPr>
              <w:t>27.037148 ±1.058</w:t>
            </w:r>
          </w:p>
        </w:tc>
        <w:tc>
          <w:tcPr>
            <w:tcW w:w="530" w:type="dxa"/>
            <w:noWrap/>
            <w:vAlign w:val="center"/>
            <w:hideMark/>
          </w:tcPr>
          <w:p w:rsidR="00127E1F" w:rsidRPr="00516296" w:rsidRDefault="00516296">
            <w:pPr>
              <w:spacing w:line="240" w:lineRule="auto"/>
              <w:rPr>
                <w:rStyle w:val="Emphasis"/>
                <w:rFonts w:cs="Times New Roman"/>
                <w:i w:val="0"/>
                <w:iCs w:val="0"/>
                <w:sz w:val="22"/>
                <w:szCs w:val="24"/>
              </w:rPr>
            </w:pPr>
            <w:r w:rsidRPr="00516296">
              <w:rPr>
                <w:rStyle w:val="Emphasis"/>
                <w:rFonts w:cs="Times New Roman"/>
                <w:i w:val="0"/>
                <w:iCs w:val="0"/>
                <w:sz w:val="22"/>
                <w:szCs w:val="24"/>
              </w:rPr>
              <w:t> </w:t>
            </w:r>
          </w:p>
        </w:tc>
        <w:tc>
          <w:tcPr>
            <w:tcW w:w="1071" w:type="dxa"/>
            <w:noWrap/>
            <w:vAlign w:val="center"/>
            <w:hideMark/>
          </w:tcPr>
          <w:p w:rsidR="00127E1F" w:rsidRPr="00516296" w:rsidRDefault="00516296">
            <w:pPr>
              <w:spacing w:line="240" w:lineRule="auto"/>
              <w:rPr>
                <w:rStyle w:val="Emphasis"/>
                <w:rFonts w:cs="Times New Roman"/>
                <w:i w:val="0"/>
                <w:iCs w:val="0"/>
                <w:sz w:val="22"/>
                <w:szCs w:val="24"/>
              </w:rPr>
            </w:pPr>
            <w:r w:rsidRPr="00516296">
              <w:rPr>
                <w:rStyle w:val="Emphasis"/>
                <w:rFonts w:cs="Times New Roman"/>
                <w:i w:val="0"/>
                <w:iCs w:val="0"/>
                <w:sz w:val="22"/>
                <w:szCs w:val="24"/>
              </w:rPr>
              <w:t>99.77 ± 3.238</w:t>
            </w:r>
          </w:p>
        </w:tc>
        <w:tc>
          <w:tcPr>
            <w:tcW w:w="541" w:type="dxa"/>
            <w:noWrap/>
            <w:vAlign w:val="center"/>
            <w:hideMark/>
          </w:tcPr>
          <w:p w:rsidR="00127E1F" w:rsidRPr="00516296" w:rsidRDefault="00516296">
            <w:pPr>
              <w:spacing w:line="240" w:lineRule="auto"/>
              <w:rPr>
                <w:rStyle w:val="Emphasis"/>
                <w:rFonts w:cs="Times New Roman"/>
                <w:i w:val="0"/>
                <w:iCs w:val="0"/>
                <w:sz w:val="22"/>
                <w:szCs w:val="24"/>
              </w:rPr>
            </w:pPr>
            <w:r w:rsidRPr="00516296">
              <w:rPr>
                <w:rStyle w:val="Emphasis"/>
                <w:rFonts w:cs="Times New Roman"/>
                <w:i w:val="0"/>
                <w:iCs w:val="0"/>
                <w:sz w:val="22"/>
                <w:szCs w:val="24"/>
              </w:rPr>
              <w:t> </w:t>
            </w:r>
          </w:p>
        </w:tc>
        <w:tc>
          <w:tcPr>
            <w:tcW w:w="1099" w:type="dxa"/>
            <w:noWrap/>
            <w:vAlign w:val="center"/>
            <w:hideMark/>
          </w:tcPr>
          <w:p w:rsidR="00127E1F" w:rsidRPr="00516296" w:rsidRDefault="00516296">
            <w:pPr>
              <w:spacing w:line="240" w:lineRule="auto"/>
              <w:rPr>
                <w:rStyle w:val="Emphasis"/>
                <w:rFonts w:cs="Times New Roman"/>
                <w:i w:val="0"/>
                <w:iCs w:val="0"/>
                <w:sz w:val="22"/>
                <w:szCs w:val="24"/>
              </w:rPr>
            </w:pPr>
            <w:r w:rsidRPr="00516296">
              <w:rPr>
                <w:rStyle w:val="Emphasis"/>
                <w:rFonts w:cs="Times New Roman"/>
                <w:i w:val="0"/>
                <w:iCs w:val="0"/>
                <w:sz w:val="22"/>
                <w:szCs w:val="24"/>
              </w:rPr>
              <w:t>130.28 ±1.407</w:t>
            </w:r>
          </w:p>
        </w:tc>
        <w:tc>
          <w:tcPr>
            <w:tcW w:w="510" w:type="dxa"/>
            <w:noWrap/>
            <w:vAlign w:val="center"/>
            <w:hideMark/>
          </w:tcPr>
          <w:p w:rsidR="00127E1F" w:rsidRPr="00516296" w:rsidRDefault="00516296">
            <w:pPr>
              <w:spacing w:line="240" w:lineRule="auto"/>
              <w:rPr>
                <w:rStyle w:val="Emphasis"/>
                <w:rFonts w:cs="Times New Roman"/>
                <w:i w:val="0"/>
                <w:iCs w:val="0"/>
                <w:sz w:val="22"/>
                <w:szCs w:val="24"/>
              </w:rPr>
            </w:pPr>
            <w:r w:rsidRPr="00516296">
              <w:rPr>
                <w:rStyle w:val="Emphasis"/>
                <w:rFonts w:cs="Times New Roman"/>
                <w:i w:val="0"/>
                <w:iCs w:val="0"/>
                <w:sz w:val="22"/>
                <w:szCs w:val="24"/>
              </w:rPr>
              <w:t> </w:t>
            </w:r>
          </w:p>
        </w:tc>
        <w:tc>
          <w:tcPr>
            <w:tcW w:w="1536" w:type="dxa"/>
            <w:gridSpan w:val="2"/>
            <w:noWrap/>
            <w:vAlign w:val="center"/>
            <w:hideMark/>
          </w:tcPr>
          <w:p w:rsidR="00127E1F" w:rsidRPr="00516296" w:rsidRDefault="00516296">
            <w:pPr>
              <w:spacing w:line="240" w:lineRule="auto"/>
              <w:rPr>
                <w:rStyle w:val="Emphasis"/>
                <w:rFonts w:cs="Times New Roman"/>
                <w:i w:val="0"/>
                <w:iCs w:val="0"/>
                <w:sz w:val="22"/>
                <w:szCs w:val="24"/>
              </w:rPr>
            </w:pPr>
            <w:r w:rsidRPr="00516296">
              <w:rPr>
                <w:rStyle w:val="Emphasis"/>
                <w:rFonts w:cs="Times New Roman"/>
                <w:i w:val="0"/>
                <w:iCs w:val="0"/>
                <w:sz w:val="22"/>
                <w:szCs w:val="24"/>
              </w:rPr>
              <w:t>82.88 ± 0.775</w:t>
            </w:r>
          </w:p>
        </w:tc>
      </w:tr>
      <w:tr w:rsidR="002C6E5D" w:rsidRPr="00516296" w:rsidTr="00127E1F">
        <w:trPr>
          <w:trHeight w:val="325"/>
          <w:jc w:val="center"/>
        </w:trPr>
        <w:tc>
          <w:tcPr>
            <w:tcW w:w="393" w:type="dxa"/>
            <w:vMerge/>
            <w:tcBorders>
              <w:top w:val="nil"/>
              <w:left w:val="nil"/>
              <w:bottom w:val="single" w:sz="4" w:space="0" w:color="auto"/>
              <w:right w:val="nil"/>
            </w:tcBorders>
            <w:vAlign w:val="center"/>
            <w:hideMark/>
          </w:tcPr>
          <w:p w:rsidR="00127E1F" w:rsidRPr="00516296" w:rsidRDefault="00127E1F">
            <w:pPr>
              <w:spacing w:line="360" w:lineRule="auto"/>
              <w:rPr>
                <w:rStyle w:val="Emphasis"/>
                <w:rFonts w:cs="Times New Roman"/>
                <w:i w:val="0"/>
                <w:iCs w:val="0"/>
                <w:sz w:val="22"/>
                <w:szCs w:val="24"/>
                <w:lang w:bidi="th-TH"/>
              </w:rPr>
            </w:pPr>
          </w:p>
        </w:tc>
        <w:tc>
          <w:tcPr>
            <w:tcW w:w="1167" w:type="dxa"/>
            <w:tcBorders>
              <w:top w:val="nil"/>
              <w:left w:val="nil"/>
              <w:bottom w:val="single" w:sz="4" w:space="0" w:color="auto"/>
              <w:right w:val="nil"/>
            </w:tcBorders>
            <w:noWrap/>
            <w:vAlign w:val="center"/>
            <w:hideMark/>
          </w:tcPr>
          <w:p w:rsidR="00127E1F" w:rsidRPr="00516296" w:rsidRDefault="00516296">
            <w:pPr>
              <w:spacing w:line="240" w:lineRule="auto"/>
              <w:rPr>
                <w:rStyle w:val="Emphasis"/>
                <w:rFonts w:cs="Times New Roman"/>
                <w:i w:val="0"/>
                <w:iCs w:val="0"/>
                <w:sz w:val="22"/>
                <w:szCs w:val="24"/>
              </w:rPr>
            </w:pPr>
            <w:r w:rsidRPr="00516296">
              <w:rPr>
                <w:rStyle w:val="Emphasis"/>
                <w:rFonts w:cs="Times New Roman"/>
                <w:i w:val="0"/>
                <w:iCs w:val="0"/>
                <w:sz w:val="22"/>
                <w:szCs w:val="24"/>
              </w:rPr>
              <w:t>Total</w:t>
            </w:r>
          </w:p>
        </w:tc>
        <w:tc>
          <w:tcPr>
            <w:tcW w:w="933" w:type="dxa"/>
            <w:tcBorders>
              <w:top w:val="nil"/>
              <w:left w:val="nil"/>
              <w:bottom w:val="single" w:sz="4" w:space="0" w:color="auto"/>
              <w:right w:val="nil"/>
            </w:tcBorders>
            <w:noWrap/>
            <w:vAlign w:val="center"/>
            <w:hideMark/>
          </w:tcPr>
          <w:p w:rsidR="00127E1F" w:rsidRPr="00516296" w:rsidRDefault="00516296">
            <w:pPr>
              <w:spacing w:line="240" w:lineRule="auto"/>
              <w:rPr>
                <w:rStyle w:val="Emphasis"/>
                <w:rFonts w:cs="Times New Roman"/>
                <w:i w:val="0"/>
                <w:iCs w:val="0"/>
                <w:sz w:val="22"/>
                <w:szCs w:val="24"/>
              </w:rPr>
            </w:pPr>
            <w:r w:rsidRPr="00516296">
              <w:rPr>
                <w:rStyle w:val="Emphasis"/>
                <w:rFonts w:cs="Times New Roman"/>
                <w:i w:val="0"/>
                <w:iCs w:val="0"/>
                <w:sz w:val="22"/>
                <w:szCs w:val="24"/>
              </w:rPr>
              <w:t>71.73 ± 1.354</w:t>
            </w:r>
          </w:p>
        </w:tc>
        <w:tc>
          <w:tcPr>
            <w:tcW w:w="544" w:type="dxa"/>
            <w:tcBorders>
              <w:top w:val="nil"/>
              <w:left w:val="nil"/>
              <w:bottom w:val="single" w:sz="4" w:space="0" w:color="auto"/>
              <w:right w:val="nil"/>
            </w:tcBorders>
            <w:noWrap/>
            <w:vAlign w:val="center"/>
            <w:hideMark/>
          </w:tcPr>
          <w:p w:rsidR="00127E1F" w:rsidRPr="00516296" w:rsidRDefault="00516296">
            <w:pPr>
              <w:spacing w:line="240" w:lineRule="auto"/>
              <w:rPr>
                <w:rStyle w:val="Emphasis"/>
                <w:rFonts w:cs="Times New Roman"/>
                <w:i w:val="0"/>
                <w:iCs w:val="0"/>
                <w:sz w:val="22"/>
                <w:szCs w:val="24"/>
              </w:rPr>
            </w:pPr>
            <w:r w:rsidRPr="00516296">
              <w:rPr>
                <w:rStyle w:val="Emphasis"/>
                <w:rFonts w:cs="Times New Roman"/>
                <w:i w:val="0"/>
                <w:iCs w:val="0"/>
                <w:sz w:val="22"/>
                <w:szCs w:val="24"/>
              </w:rPr>
              <w:t>0.791</w:t>
            </w:r>
          </w:p>
        </w:tc>
        <w:tc>
          <w:tcPr>
            <w:tcW w:w="1291" w:type="dxa"/>
            <w:tcBorders>
              <w:top w:val="nil"/>
              <w:left w:val="nil"/>
              <w:bottom w:val="single" w:sz="4" w:space="0" w:color="auto"/>
              <w:right w:val="nil"/>
            </w:tcBorders>
            <w:noWrap/>
            <w:vAlign w:val="center"/>
            <w:hideMark/>
          </w:tcPr>
          <w:p w:rsidR="00127E1F" w:rsidRPr="00516296" w:rsidRDefault="00516296">
            <w:pPr>
              <w:spacing w:line="240" w:lineRule="auto"/>
              <w:rPr>
                <w:rStyle w:val="Emphasis"/>
                <w:rFonts w:cs="Times New Roman"/>
                <w:i w:val="0"/>
                <w:iCs w:val="0"/>
                <w:sz w:val="22"/>
                <w:szCs w:val="24"/>
              </w:rPr>
            </w:pPr>
            <w:r w:rsidRPr="00516296">
              <w:rPr>
                <w:rStyle w:val="Emphasis"/>
                <w:rFonts w:cs="Times New Roman"/>
                <w:i w:val="0"/>
                <w:iCs w:val="0"/>
                <w:sz w:val="22"/>
                <w:szCs w:val="24"/>
              </w:rPr>
              <w:t>27.186104 ± 0.506</w:t>
            </w:r>
          </w:p>
        </w:tc>
        <w:tc>
          <w:tcPr>
            <w:tcW w:w="530" w:type="dxa"/>
            <w:tcBorders>
              <w:top w:val="nil"/>
              <w:left w:val="nil"/>
              <w:bottom w:val="single" w:sz="4" w:space="0" w:color="auto"/>
              <w:right w:val="nil"/>
            </w:tcBorders>
            <w:noWrap/>
            <w:vAlign w:val="center"/>
            <w:hideMark/>
          </w:tcPr>
          <w:p w:rsidR="00127E1F" w:rsidRPr="00516296" w:rsidRDefault="00516296">
            <w:pPr>
              <w:spacing w:line="240" w:lineRule="auto"/>
              <w:rPr>
                <w:rStyle w:val="Emphasis"/>
                <w:rFonts w:cs="Times New Roman"/>
                <w:i w:val="0"/>
                <w:iCs w:val="0"/>
                <w:sz w:val="22"/>
                <w:szCs w:val="24"/>
              </w:rPr>
            </w:pPr>
            <w:r w:rsidRPr="00516296">
              <w:rPr>
                <w:rStyle w:val="Emphasis"/>
                <w:rFonts w:cs="Times New Roman"/>
                <w:i w:val="0"/>
                <w:iCs w:val="0"/>
                <w:sz w:val="22"/>
                <w:szCs w:val="24"/>
              </w:rPr>
              <w:t>0.97</w:t>
            </w:r>
          </w:p>
        </w:tc>
        <w:tc>
          <w:tcPr>
            <w:tcW w:w="1071" w:type="dxa"/>
            <w:tcBorders>
              <w:top w:val="nil"/>
              <w:left w:val="nil"/>
              <w:bottom w:val="single" w:sz="4" w:space="0" w:color="auto"/>
              <w:right w:val="nil"/>
            </w:tcBorders>
            <w:noWrap/>
            <w:vAlign w:val="center"/>
            <w:hideMark/>
          </w:tcPr>
          <w:p w:rsidR="00127E1F" w:rsidRPr="00516296" w:rsidRDefault="00516296">
            <w:pPr>
              <w:spacing w:line="240" w:lineRule="auto"/>
              <w:rPr>
                <w:rStyle w:val="Emphasis"/>
                <w:rFonts w:cs="Times New Roman"/>
                <w:i w:val="0"/>
                <w:iCs w:val="0"/>
                <w:sz w:val="22"/>
                <w:szCs w:val="24"/>
              </w:rPr>
            </w:pPr>
            <w:r w:rsidRPr="00516296">
              <w:rPr>
                <w:rStyle w:val="Emphasis"/>
                <w:rFonts w:cs="Times New Roman"/>
                <w:i w:val="0"/>
                <w:iCs w:val="0"/>
                <w:sz w:val="22"/>
                <w:szCs w:val="24"/>
              </w:rPr>
              <w:t>94.06 ± 1.433</w:t>
            </w:r>
          </w:p>
        </w:tc>
        <w:tc>
          <w:tcPr>
            <w:tcW w:w="541" w:type="dxa"/>
            <w:tcBorders>
              <w:top w:val="nil"/>
              <w:left w:val="nil"/>
              <w:bottom w:val="single" w:sz="4" w:space="0" w:color="auto"/>
              <w:right w:val="nil"/>
            </w:tcBorders>
            <w:noWrap/>
            <w:vAlign w:val="center"/>
            <w:hideMark/>
          </w:tcPr>
          <w:p w:rsidR="00127E1F" w:rsidRPr="00516296" w:rsidRDefault="00516296">
            <w:pPr>
              <w:spacing w:line="240" w:lineRule="auto"/>
              <w:rPr>
                <w:rStyle w:val="Emphasis"/>
                <w:rFonts w:cs="Times New Roman"/>
                <w:i w:val="0"/>
                <w:iCs w:val="0"/>
                <w:sz w:val="22"/>
                <w:szCs w:val="24"/>
              </w:rPr>
            </w:pPr>
            <w:r w:rsidRPr="00516296">
              <w:rPr>
                <w:rStyle w:val="Emphasis"/>
                <w:rFonts w:cs="Times New Roman"/>
                <w:i w:val="0"/>
                <w:iCs w:val="0"/>
                <w:sz w:val="22"/>
                <w:szCs w:val="24"/>
              </w:rPr>
              <w:t>0.005</w:t>
            </w:r>
          </w:p>
        </w:tc>
        <w:tc>
          <w:tcPr>
            <w:tcW w:w="1099" w:type="dxa"/>
            <w:tcBorders>
              <w:top w:val="nil"/>
              <w:left w:val="nil"/>
              <w:bottom w:val="single" w:sz="4" w:space="0" w:color="auto"/>
              <w:right w:val="nil"/>
            </w:tcBorders>
            <w:noWrap/>
            <w:vAlign w:val="center"/>
            <w:hideMark/>
          </w:tcPr>
          <w:p w:rsidR="00127E1F" w:rsidRPr="00516296" w:rsidRDefault="00516296">
            <w:pPr>
              <w:spacing w:line="240" w:lineRule="auto"/>
              <w:rPr>
                <w:rStyle w:val="Emphasis"/>
                <w:rFonts w:cs="Times New Roman"/>
                <w:i w:val="0"/>
                <w:iCs w:val="0"/>
                <w:sz w:val="22"/>
                <w:szCs w:val="24"/>
              </w:rPr>
            </w:pPr>
            <w:r w:rsidRPr="00516296">
              <w:rPr>
                <w:rStyle w:val="Emphasis"/>
                <w:rFonts w:cs="Times New Roman"/>
                <w:i w:val="0"/>
                <w:iCs w:val="0"/>
                <w:sz w:val="22"/>
                <w:szCs w:val="24"/>
              </w:rPr>
              <w:t>133.92 ± 0.716</w:t>
            </w:r>
          </w:p>
        </w:tc>
        <w:tc>
          <w:tcPr>
            <w:tcW w:w="510" w:type="dxa"/>
            <w:tcBorders>
              <w:top w:val="nil"/>
              <w:left w:val="nil"/>
              <w:bottom w:val="single" w:sz="4" w:space="0" w:color="auto"/>
              <w:right w:val="nil"/>
            </w:tcBorders>
            <w:noWrap/>
            <w:vAlign w:val="center"/>
            <w:hideMark/>
          </w:tcPr>
          <w:p w:rsidR="00127E1F" w:rsidRPr="00516296" w:rsidRDefault="00516296">
            <w:pPr>
              <w:spacing w:line="240" w:lineRule="auto"/>
              <w:rPr>
                <w:rStyle w:val="Emphasis"/>
                <w:rFonts w:cs="Times New Roman"/>
                <w:i w:val="0"/>
                <w:iCs w:val="0"/>
                <w:sz w:val="22"/>
                <w:szCs w:val="24"/>
              </w:rPr>
            </w:pPr>
            <w:r w:rsidRPr="00516296">
              <w:rPr>
                <w:rStyle w:val="Emphasis"/>
                <w:rFonts w:cs="Times New Roman"/>
                <w:i w:val="0"/>
                <w:iCs w:val="0"/>
                <w:sz w:val="22"/>
                <w:szCs w:val="24"/>
              </w:rPr>
              <w:t>0.009</w:t>
            </w:r>
          </w:p>
        </w:tc>
        <w:tc>
          <w:tcPr>
            <w:tcW w:w="1007" w:type="dxa"/>
            <w:tcBorders>
              <w:top w:val="nil"/>
              <w:left w:val="nil"/>
              <w:bottom w:val="single" w:sz="4" w:space="0" w:color="auto"/>
              <w:right w:val="nil"/>
            </w:tcBorders>
            <w:noWrap/>
            <w:vAlign w:val="center"/>
            <w:hideMark/>
          </w:tcPr>
          <w:p w:rsidR="00127E1F" w:rsidRPr="00516296" w:rsidRDefault="00516296">
            <w:pPr>
              <w:spacing w:line="240" w:lineRule="auto"/>
              <w:rPr>
                <w:rStyle w:val="Emphasis"/>
                <w:rFonts w:cs="Times New Roman"/>
                <w:i w:val="0"/>
                <w:iCs w:val="0"/>
                <w:sz w:val="22"/>
                <w:szCs w:val="24"/>
              </w:rPr>
            </w:pPr>
            <w:r w:rsidRPr="00516296">
              <w:rPr>
                <w:rStyle w:val="Emphasis"/>
                <w:rFonts w:cs="Times New Roman"/>
                <w:i w:val="0"/>
                <w:iCs w:val="0"/>
                <w:sz w:val="22"/>
                <w:szCs w:val="24"/>
              </w:rPr>
              <w:t>84.1 ± 0.364</w:t>
            </w:r>
          </w:p>
        </w:tc>
        <w:tc>
          <w:tcPr>
            <w:tcW w:w="529" w:type="dxa"/>
            <w:tcBorders>
              <w:top w:val="nil"/>
              <w:left w:val="nil"/>
              <w:bottom w:val="single" w:sz="4" w:space="0" w:color="auto"/>
              <w:right w:val="nil"/>
            </w:tcBorders>
            <w:noWrap/>
            <w:vAlign w:val="center"/>
            <w:hideMark/>
          </w:tcPr>
          <w:p w:rsidR="00127E1F" w:rsidRPr="00516296" w:rsidRDefault="00516296">
            <w:pPr>
              <w:spacing w:line="240" w:lineRule="auto"/>
              <w:rPr>
                <w:rStyle w:val="Emphasis"/>
                <w:rFonts w:cs="Times New Roman"/>
                <w:i w:val="0"/>
                <w:iCs w:val="0"/>
                <w:sz w:val="22"/>
                <w:szCs w:val="24"/>
              </w:rPr>
            </w:pPr>
            <w:r w:rsidRPr="00516296">
              <w:rPr>
                <w:rStyle w:val="Emphasis"/>
                <w:rFonts w:cs="Times New Roman"/>
                <w:i w:val="0"/>
                <w:iCs w:val="0"/>
                <w:sz w:val="22"/>
                <w:szCs w:val="24"/>
              </w:rPr>
              <w:t>0.008</w:t>
            </w:r>
          </w:p>
        </w:tc>
      </w:tr>
    </w:tbl>
    <w:p w:rsidR="008363A9" w:rsidRDefault="00516296" w:rsidP="00007FAF">
      <w:pPr>
        <w:pStyle w:val="Text"/>
        <w:rPr>
          <w:sz w:val="22"/>
          <w:szCs w:val="24"/>
        </w:rPr>
      </w:pPr>
      <w:r w:rsidRPr="00516296">
        <w:rPr>
          <w:sz w:val="22"/>
          <w:szCs w:val="24"/>
        </w:rPr>
        <w:tab/>
      </w:r>
    </w:p>
    <w:p w:rsidR="00516296" w:rsidRPr="00516296" w:rsidRDefault="00516296" w:rsidP="00007FAF">
      <w:pPr>
        <w:pStyle w:val="Text"/>
        <w:rPr>
          <w:sz w:val="22"/>
          <w:szCs w:val="24"/>
        </w:rPr>
      </w:pPr>
    </w:p>
    <w:p w:rsidR="008363A9" w:rsidRPr="00726A71" w:rsidRDefault="008363A9" w:rsidP="008363A9">
      <w:pPr>
        <w:pStyle w:val="Text"/>
        <w:rPr>
          <w:sz w:val="24"/>
          <w:szCs w:val="24"/>
        </w:rPr>
      </w:pPr>
    </w:p>
    <w:p w:rsidR="008363A9" w:rsidRPr="00726A71" w:rsidRDefault="00516296" w:rsidP="00007FAF">
      <w:pPr>
        <w:pStyle w:val="Heading2"/>
        <w:rPr>
          <w:i w:val="0"/>
          <w:sz w:val="24"/>
          <w:szCs w:val="24"/>
        </w:rPr>
      </w:pPr>
      <w:r w:rsidRPr="00726A71">
        <w:rPr>
          <w:i w:val="0"/>
          <w:sz w:val="24"/>
          <w:szCs w:val="24"/>
        </w:rPr>
        <w:t xml:space="preserve">Food Consumption Pattern </w:t>
      </w:r>
    </w:p>
    <w:p w:rsidR="008363A9" w:rsidRPr="00726A71" w:rsidRDefault="00516296" w:rsidP="008363A9">
      <w:pPr>
        <w:pStyle w:val="Text"/>
        <w:rPr>
          <w:sz w:val="24"/>
          <w:szCs w:val="24"/>
        </w:rPr>
      </w:pPr>
      <w:r w:rsidRPr="00726A71">
        <w:rPr>
          <w:sz w:val="24"/>
          <w:szCs w:val="24"/>
        </w:rPr>
        <w:t>During the baseline data collection, it was observed that 67% of the participants (n=67) followed a pattern of 3 meals a day which showed a significant increase to 76% (n=76, p=0.01) by the end of the study period. 61% of the participants (n=61) had very low consumption of deep-fried foods, about less than once a week, while 34% of the participants (n=34) showed a high deep-fried food consumption about 4 to 6 times a week. An improvement was seen in this pattern with 71% (n=71) of people consuming deep-fried food less than a week and the percentage of participants consuming fried food 4 to 6 times a week dropping to 24% (n=24). There were only n=13 participants who consumed nutritional supplements, and this count further dropped down to n=6 by the end of the study period. Only n=6 participants followed home remedies, of which n=4 was from the control group, and n=2 was from the blackseed intervention group.</w:t>
      </w:r>
    </w:p>
    <w:p w:rsidR="008363A9" w:rsidRPr="00726A71" w:rsidRDefault="00516296" w:rsidP="00127E1F">
      <w:pPr>
        <w:pStyle w:val="Text"/>
        <w:jc w:val="center"/>
        <w:rPr>
          <w:sz w:val="24"/>
          <w:szCs w:val="24"/>
        </w:rPr>
      </w:pPr>
      <w:r w:rsidRPr="00726A71">
        <w:rPr>
          <w:noProof/>
          <w:sz w:val="24"/>
          <w:szCs w:val="24"/>
        </w:rPr>
        <w:drawing>
          <wp:inline distT="0" distB="0" distL="0" distR="0">
            <wp:extent cx="5452745" cy="1935480"/>
            <wp:effectExtent l="0" t="0" r="14605" b="762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8363A9" w:rsidRPr="00726A71" w:rsidRDefault="00516296" w:rsidP="00127E1F">
      <w:pPr>
        <w:pStyle w:val="Text"/>
        <w:jc w:val="center"/>
        <w:rPr>
          <w:bCs/>
          <w:sz w:val="24"/>
          <w:szCs w:val="24"/>
        </w:rPr>
      </w:pPr>
      <w:r w:rsidRPr="00726A71">
        <w:rPr>
          <w:bCs/>
          <w:sz w:val="24"/>
          <w:szCs w:val="24"/>
        </w:rPr>
        <w:t>Figure 3 Cereal and Millet consumption among the study group during the baseline and last follow-up survey.</w:t>
      </w:r>
    </w:p>
    <w:p w:rsidR="008363A9" w:rsidRPr="00726A71" w:rsidRDefault="008363A9" w:rsidP="008363A9">
      <w:pPr>
        <w:pStyle w:val="Text"/>
        <w:rPr>
          <w:sz w:val="24"/>
          <w:szCs w:val="24"/>
        </w:rPr>
      </w:pPr>
    </w:p>
    <w:p w:rsidR="008363A9" w:rsidRPr="00726A71" w:rsidRDefault="00516296" w:rsidP="008363A9">
      <w:pPr>
        <w:pStyle w:val="Text"/>
        <w:rPr>
          <w:sz w:val="24"/>
          <w:szCs w:val="24"/>
        </w:rPr>
      </w:pPr>
      <w:r w:rsidRPr="00726A71">
        <w:rPr>
          <w:sz w:val="24"/>
          <w:szCs w:val="24"/>
        </w:rPr>
        <w:t>It was observed from the food frequency recall of the participants that rice was the most consumed cereal with n=44 of participants eating rice at least 2 to 3 times a day, followed by wheat in the form of phulka was consumed 2 to 3 in number per day by n=27 participants and at least 1 phulka a day was consumed by around n=19 participants. Millets were very less consumed among the study group, with jowar being more frequently preferred when compared to bajra. Pulses were consumed mostly in the form of dals by n=35, 2 to 4 times a week and n=21 consuming once per day. While not much change was seen in the rice consumption pattern of the participants, an increase was seen in wheat consumption by the end of the study period, with n=43 participants eating 4 and more phulka each day. An improvement in jowar consumption was also seen with n=27 participating 1 jowar roti each day and n=18 eating jowar at least once a week, and bajra was consumed once a week by n=39 participants.</w:t>
      </w:r>
    </w:p>
    <w:p w:rsidR="008363A9" w:rsidRPr="00726A71" w:rsidRDefault="00516296" w:rsidP="008363A9">
      <w:pPr>
        <w:pStyle w:val="Text"/>
        <w:rPr>
          <w:sz w:val="24"/>
          <w:szCs w:val="24"/>
        </w:rPr>
      </w:pPr>
      <w:r w:rsidRPr="00726A71">
        <w:rPr>
          <w:sz w:val="24"/>
          <w:szCs w:val="24"/>
        </w:rPr>
        <w:t xml:space="preserve">Milk and milk products were very less consumed by the participants, with only n=22 drinking milk and n=21 eating curd once a day with other products like cheese, butter, khoa being consumed less than once a month by nearly 80% of people. However, the final follow up showed an improvement with n=31 participants drinking milk once every day and n=34 participants drinking milk at least 2 to 4 times a week, while the number of participants having curd once a day increased to n=36.  </w:t>
      </w:r>
    </w:p>
    <w:p w:rsidR="008363A9" w:rsidRPr="00726A71" w:rsidRDefault="00516296" w:rsidP="00127E1F">
      <w:pPr>
        <w:pStyle w:val="Text"/>
        <w:jc w:val="center"/>
        <w:rPr>
          <w:sz w:val="24"/>
          <w:szCs w:val="24"/>
        </w:rPr>
      </w:pPr>
      <w:r w:rsidRPr="00726A71">
        <w:rPr>
          <w:noProof/>
          <w:sz w:val="24"/>
          <w:szCs w:val="24"/>
        </w:rPr>
        <w:drawing>
          <wp:inline distT="0" distB="0" distL="0" distR="0">
            <wp:extent cx="4417060" cy="2072640"/>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8363A9" w:rsidRPr="00726A71" w:rsidRDefault="00516296" w:rsidP="00127E1F">
      <w:pPr>
        <w:pStyle w:val="Text"/>
        <w:jc w:val="center"/>
        <w:rPr>
          <w:bCs/>
          <w:sz w:val="24"/>
          <w:szCs w:val="24"/>
        </w:rPr>
      </w:pPr>
      <w:r w:rsidRPr="00726A71">
        <w:rPr>
          <w:bCs/>
          <w:sz w:val="24"/>
          <w:szCs w:val="24"/>
        </w:rPr>
        <w:t>Figure 4 Non-Vegetarian food consumption among the study group during baseline and last follow up survey.</w:t>
      </w:r>
    </w:p>
    <w:p w:rsidR="008363A9" w:rsidRPr="00726A71" w:rsidRDefault="008363A9" w:rsidP="00127E1F">
      <w:pPr>
        <w:pStyle w:val="Text"/>
        <w:jc w:val="center"/>
        <w:rPr>
          <w:sz w:val="24"/>
          <w:szCs w:val="24"/>
        </w:rPr>
      </w:pPr>
    </w:p>
    <w:p w:rsidR="008363A9" w:rsidRPr="00726A71" w:rsidRDefault="00516296" w:rsidP="008363A9">
      <w:pPr>
        <w:pStyle w:val="Text"/>
        <w:rPr>
          <w:sz w:val="24"/>
          <w:szCs w:val="24"/>
        </w:rPr>
      </w:pPr>
      <w:r w:rsidRPr="00726A71">
        <w:rPr>
          <w:sz w:val="24"/>
          <w:szCs w:val="24"/>
        </w:rPr>
        <w:t xml:space="preserve">In the non-vegetarian food category, chicken was the most consumed food item by the participants during the preliminary data collection, with n=32 participants consuming chicken once a week and n=17 participants consuming it at least 2 to 4 times a week. Next in line of consumption was eggs, with n=26 participants eating 1 egg per week and n=26 participants eating 1 to 3 eggs per month. Lamb and beef were the least consumed. Fish was also found to be very less consumed, with only n=14 participants eating fish once a week. During the final follow-up month, an increase in chicken and egg consumption was seen with n=43 participants consuming chicken once a week, and 2 to 4 eggs a week were consumed by n=40 participants and 1 egg a week by around n=36 participants. </w:t>
      </w:r>
    </w:p>
    <w:p w:rsidR="008363A9" w:rsidRPr="00726A71" w:rsidRDefault="00516296" w:rsidP="008363A9">
      <w:pPr>
        <w:pStyle w:val="Text"/>
        <w:rPr>
          <w:sz w:val="24"/>
          <w:szCs w:val="24"/>
        </w:rPr>
      </w:pPr>
      <w:r w:rsidRPr="00726A71">
        <w:rPr>
          <w:sz w:val="24"/>
          <w:szCs w:val="24"/>
        </w:rPr>
        <w:t xml:space="preserve">Almost all vegetables were consumed once per week. The participants were not much in the habit of eating fruits. The average consumption of fruit, in general, was found to be less than once a month by a major part of the study population. Most consumed fruit was banana with n=26 participants eating at least one banana per week followed by papaya and apple consumed 1 to 3 per month by n=30 and n=27 participants respectively. Grapes and pears were consumed least, with n=61 and n=60 participants eating these fruits less than once a week. However, a positive shift in consumption of fruits was seen after 2 months, with average consumption rising to 1 to 3 per month. </w:t>
      </w:r>
    </w:p>
    <w:p w:rsidR="00127E1F" w:rsidRPr="00726A71" w:rsidRDefault="00127E1F" w:rsidP="008363A9">
      <w:pPr>
        <w:pStyle w:val="Text"/>
        <w:rPr>
          <w:sz w:val="24"/>
          <w:szCs w:val="24"/>
        </w:rPr>
      </w:pPr>
    </w:p>
    <w:p w:rsidR="008363A9" w:rsidRPr="00726A71" w:rsidRDefault="00516296" w:rsidP="00127E1F">
      <w:pPr>
        <w:pStyle w:val="Text"/>
        <w:jc w:val="center"/>
        <w:rPr>
          <w:sz w:val="24"/>
          <w:szCs w:val="24"/>
        </w:rPr>
      </w:pPr>
      <w:r w:rsidRPr="00726A71">
        <w:rPr>
          <w:noProof/>
          <w:sz w:val="24"/>
          <w:szCs w:val="24"/>
        </w:rPr>
        <w:drawing>
          <wp:inline distT="0" distB="0" distL="0" distR="0">
            <wp:extent cx="4491355" cy="1885950"/>
            <wp:effectExtent l="19050" t="0" r="23495"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8363A9" w:rsidRPr="00726A71" w:rsidRDefault="00516296" w:rsidP="00127E1F">
      <w:pPr>
        <w:pStyle w:val="Text"/>
        <w:jc w:val="center"/>
        <w:rPr>
          <w:bCs/>
          <w:sz w:val="24"/>
          <w:szCs w:val="24"/>
        </w:rPr>
      </w:pPr>
      <w:r w:rsidRPr="00726A71">
        <w:rPr>
          <w:bCs/>
          <w:sz w:val="24"/>
          <w:szCs w:val="24"/>
        </w:rPr>
        <w:t>Figure 5 Vegetable consumption during baseline and last follow up survey.</w:t>
      </w:r>
    </w:p>
    <w:p w:rsidR="00737140" w:rsidRDefault="00737140" w:rsidP="008363A9">
      <w:pPr>
        <w:pStyle w:val="Text"/>
        <w:rPr>
          <w:sz w:val="24"/>
          <w:szCs w:val="24"/>
        </w:rPr>
        <w:sectPr w:rsidR="00737140" w:rsidSect="00FD6747">
          <w:type w:val="continuous"/>
          <w:pgSz w:w="12240" w:h="15840"/>
          <w:pgMar w:top="1440" w:right="1440" w:bottom="1152" w:left="1440" w:header="1152" w:footer="1152" w:gutter="0"/>
          <w:pgNumType w:start="129"/>
          <w:cols w:space="708"/>
          <w:docGrid w:linePitch="360"/>
        </w:sectPr>
      </w:pPr>
    </w:p>
    <w:p w:rsidR="008363A9" w:rsidRPr="00726A71" w:rsidRDefault="00516296" w:rsidP="008363A9">
      <w:pPr>
        <w:pStyle w:val="Text"/>
        <w:rPr>
          <w:sz w:val="24"/>
          <w:szCs w:val="24"/>
        </w:rPr>
      </w:pPr>
      <w:r w:rsidRPr="00726A71">
        <w:rPr>
          <w:sz w:val="24"/>
          <w:szCs w:val="24"/>
        </w:rPr>
        <w:t xml:space="preserve">Among the processed and baked foods and sweets, pizza was found to be the least consumed food by the participants, with n=80 of them rarely eating pizza, followed by burgers consumed less than a month by bn=78 participants. Noodles were consumed considerably more, with n=33 participants eating it 1 to 3 times per month and n=53 participants eating less than once a month. A packet of chips, Fries, chocolates and cakes were all consumed less than once a month by participants respectively. </w:t>
      </w:r>
    </w:p>
    <w:p w:rsidR="008363A9" w:rsidRPr="00726A71" w:rsidRDefault="00516296" w:rsidP="008363A9">
      <w:pPr>
        <w:pStyle w:val="Text"/>
        <w:rPr>
          <w:sz w:val="24"/>
          <w:szCs w:val="24"/>
        </w:rPr>
      </w:pPr>
      <w:r w:rsidRPr="00726A71">
        <w:rPr>
          <w:sz w:val="24"/>
          <w:szCs w:val="24"/>
        </w:rPr>
        <w:t>Tea was found to be the most consumed beverage among the study group during the preliminary data collection, with about n=15 participants drinking 4 and more times a day, n=39 participants drinking 2 to 3 times per day, and n=27 participants drinking tea at least once a day. The next most consumed beverage was coffee which was consumed at least once a day by n=21 participants. The least consumed drink was found to be soft drinks, with n=71 participants drinking any kind of soft drink less than once a month. A comparative reduction was seen in tea consumption frequency with n=15 participants drinking tea 2 to 3 times a day, n=26 people drinking tea once every day and n=46 people drinking tea less than once a month. Coffee consumption was increased to n=28 people drinking 2 to 3 times a day. Consumption of other beverages saw a decrease, with more people drinking these beverages less than once a month.</w:t>
      </w:r>
    </w:p>
    <w:p w:rsidR="008363A9" w:rsidRPr="00726A71" w:rsidRDefault="00516296" w:rsidP="00007FAF">
      <w:pPr>
        <w:pStyle w:val="Heading2"/>
        <w:rPr>
          <w:i w:val="0"/>
          <w:sz w:val="24"/>
          <w:szCs w:val="24"/>
        </w:rPr>
      </w:pPr>
      <w:r w:rsidRPr="00726A71">
        <w:rPr>
          <w:i w:val="0"/>
          <w:sz w:val="24"/>
          <w:szCs w:val="24"/>
        </w:rPr>
        <w:t>Physical Activity Status</w:t>
      </w:r>
    </w:p>
    <w:p w:rsidR="008363A9" w:rsidRPr="00726A71" w:rsidRDefault="00516296" w:rsidP="008363A9">
      <w:pPr>
        <w:pStyle w:val="Text"/>
        <w:rPr>
          <w:sz w:val="24"/>
          <w:szCs w:val="24"/>
        </w:rPr>
      </w:pPr>
      <w:r w:rsidRPr="00726A71">
        <w:rPr>
          <w:sz w:val="24"/>
          <w:szCs w:val="24"/>
        </w:rPr>
        <w:t xml:space="preserve">The participants during the baseline check have an average MET's score of 3108.72 ± 420.542, of which they have an average of 933.6 ± 301.532 vigorous METs, 1738.2 ± 271.134 moderate MET's, 436.92 ± 90.641 walking METs. The blackseed intervention group showed a drop in total METs from a baseline of 3914.6 ± 1007.938 METs to 3703.12 ± 756.06 MET's by the end of the study period, but an increase in walking METs was seen in this group from 613.8 ± 241.719 to 931.92 ± 221.62. At the same time, the flaxseed group showed a shift in their total METs from 3730.62 ± 1068.843 to 2935.08 ± 715.79. This group also showed a hike in their walking MET's 361.02 ± 87.347 to 566.28 ± 68.27. As for the control group, they showed an improvement in their total met score, increasing from 2394.83 ± 406.311 to 2700.32 ± 629.29 METs. There was an increase in vigorous and walking METs of this group from 406.4 ± 145.657 to 804.8 ± 479.71 and 386.43 ± 128.807 to 390.72 ± 129.45. (See table 4) </w:t>
      </w:r>
    </w:p>
    <w:p w:rsidR="00737140" w:rsidRDefault="00737140" w:rsidP="008363A9">
      <w:pPr>
        <w:pStyle w:val="Text"/>
        <w:rPr>
          <w:bCs/>
          <w:sz w:val="24"/>
          <w:szCs w:val="24"/>
        </w:rPr>
        <w:sectPr w:rsidR="00737140" w:rsidSect="00FD6747">
          <w:type w:val="continuous"/>
          <w:pgSz w:w="12240" w:h="15840"/>
          <w:pgMar w:top="1440" w:right="1440" w:bottom="1152" w:left="1440" w:header="1152" w:footer="1152" w:gutter="0"/>
          <w:pgNumType w:start="134"/>
          <w:cols w:num="2" w:space="708"/>
          <w:docGrid w:linePitch="360"/>
        </w:sectPr>
      </w:pPr>
    </w:p>
    <w:p w:rsidR="00127E1F" w:rsidRPr="00726A71" w:rsidRDefault="00127E1F" w:rsidP="008363A9">
      <w:pPr>
        <w:pStyle w:val="Text"/>
        <w:rPr>
          <w:bCs/>
          <w:sz w:val="24"/>
          <w:szCs w:val="24"/>
        </w:rPr>
      </w:pPr>
    </w:p>
    <w:p w:rsidR="00127E1F" w:rsidRPr="00726A71" w:rsidRDefault="00516296" w:rsidP="00127E1F">
      <w:pPr>
        <w:pStyle w:val="Text"/>
        <w:rPr>
          <w:bCs/>
          <w:sz w:val="24"/>
          <w:szCs w:val="24"/>
        </w:rPr>
      </w:pPr>
      <w:r w:rsidRPr="00726A71">
        <w:rPr>
          <w:bCs/>
          <w:sz w:val="24"/>
          <w:szCs w:val="24"/>
        </w:rPr>
        <w:t>Table 4 Physical activity status of the participants and comparison of METs among each study group</w:t>
      </w:r>
      <w:r w:rsidRPr="00726A71">
        <w:rPr>
          <w:sz w:val="24"/>
          <w:szCs w:val="24"/>
        </w:rPr>
        <w:tab/>
      </w:r>
    </w:p>
    <w:tbl>
      <w:tblPr>
        <w:tblW w:w="4750" w:type="pct"/>
        <w:tblLook w:val="04A0"/>
      </w:tblPr>
      <w:tblGrid>
        <w:gridCol w:w="692"/>
        <w:gridCol w:w="1872"/>
        <w:gridCol w:w="1726"/>
        <w:gridCol w:w="1726"/>
        <w:gridCol w:w="1619"/>
        <w:gridCol w:w="1941"/>
      </w:tblGrid>
      <w:tr w:rsidR="002C6E5D" w:rsidRPr="00726A71" w:rsidTr="00127E1F">
        <w:trPr>
          <w:trHeight w:val="217"/>
        </w:trPr>
        <w:tc>
          <w:tcPr>
            <w:tcW w:w="221" w:type="pct"/>
            <w:vMerge w:val="restart"/>
            <w:tcBorders>
              <w:top w:val="single" w:sz="4" w:space="0" w:color="auto"/>
              <w:left w:val="nil"/>
              <w:bottom w:val="single" w:sz="4" w:space="0" w:color="auto"/>
              <w:right w:val="nil"/>
            </w:tcBorders>
            <w:noWrap/>
            <w:vAlign w:val="center"/>
            <w:hideMark/>
          </w:tcPr>
          <w:p w:rsidR="00127E1F" w:rsidRPr="00726A71" w:rsidRDefault="00127E1F">
            <w:pPr>
              <w:spacing w:after="0" w:line="240" w:lineRule="auto"/>
              <w:rPr>
                <w:rFonts w:cs="Times New Roman"/>
                <w:sz w:val="24"/>
                <w:szCs w:val="24"/>
              </w:rPr>
            </w:pPr>
          </w:p>
        </w:tc>
        <w:tc>
          <w:tcPr>
            <w:tcW w:w="856" w:type="pct"/>
            <w:tcBorders>
              <w:top w:val="single" w:sz="4" w:space="0" w:color="auto"/>
              <w:left w:val="nil"/>
              <w:bottom w:val="single" w:sz="4" w:space="0" w:color="auto"/>
              <w:right w:val="nil"/>
            </w:tcBorders>
            <w:noWrap/>
            <w:vAlign w:val="center"/>
            <w:hideMark/>
          </w:tcPr>
          <w:p w:rsidR="00127E1F" w:rsidRPr="00726A71" w:rsidRDefault="00127E1F">
            <w:pPr>
              <w:spacing w:line="360" w:lineRule="auto"/>
              <w:rPr>
                <w:rFonts w:eastAsiaTheme="minorHAnsi" w:cs="Times New Roman"/>
                <w:sz w:val="24"/>
                <w:szCs w:val="24"/>
                <w:lang w:val="en-IN" w:eastAsia="en-IN"/>
              </w:rPr>
            </w:pPr>
          </w:p>
        </w:tc>
        <w:tc>
          <w:tcPr>
            <w:tcW w:w="973" w:type="pct"/>
            <w:tcBorders>
              <w:top w:val="single" w:sz="4" w:space="0" w:color="auto"/>
              <w:left w:val="nil"/>
              <w:bottom w:val="single" w:sz="4" w:space="0" w:color="auto"/>
              <w:right w:val="nil"/>
            </w:tcBorders>
            <w:noWrap/>
            <w:vAlign w:val="center"/>
            <w:hideMark/>
          </w:tcPr>
          <w:p w:rsidR="00127E1F" w:rsidRPr="00726A71" w:rsidRDefault="00516296">
            <w:pPr>
              <w:rPr>
                <w:rStyle w:val="Emphasis"/>
                <w:rFonts w:cs="Times New Roman"/>
                <w:i w:val="0"/>
                <w:iCs w:val="0"/>
                <w:sz w:val="24"/>
                <w:szCs w:val="24"/>
                <w:lang w:bidi="th-TH"/>
              </w:rPr>
            </w:pPr>
            <w:r w:rsidRPr="00726A71">
              <w:rPr>
                <w:rStyle w:val="Emphasis"/>
                <w:rFonts w:cs="Times New Roman"/>
                <w:i w:val="0"/>
                <w:iCs w:val="0"/>
                <w:sz w:val="24"/>
                <w:szCs w:val="24"/>
              </w:rPr>
              <w:t>Vigorous MET’s</w:t>
            </w:r>
          </w:p>
        </w:tc>
        <w:tc>
          <w:tcPr>
            <w:tcW w:w="983" w:type="pct"/>
            <w:tcBorders>
              <w:top w:val="single" w:sz="4" w:space="0" w:color="auto"/>
              <w:left w:val="nil"/>
              <w:bottom w:val="single" w:sz="4" w:space="0" w:color="auto"/>
              <w:right w:val="nil"/>
            </w:tcBorders>
            <w:noWrap/>
            <w:vAlign w:val="center"/>
            <w:hideMark/>
          </w:tcPr>
          <w:p w:rsidR="00127E1F" w:rsidRPr="00726A71" w:rsidRDefault="00516296">
            <w:pPr>
              <w:rPr>
                <w:rStyle w:val="Emphasis"/>
                <w:rFonts w:cs="Times New Roman"/>
                <w:i w:val="0"/>
                <w:iCs w:val="0"/>
                <w:sz w:val="24"/>
                <w:szCs w:val="24"/>
              </w:rPr>
            </w:pPr>
            <w:r w:rsidRPr="00726A71">
              <w:rPr>
                <w:rStyle w:val="Emphasis"/>
                <w:rFonts w:cs="Times New Roman"/>
                <w:i w:val="0"/>
                <w:iCs w:val="0"/>
                <w:sz w:val="24"/>
                <w:szCs w:val="24"/>
              </w:rPr>
              <w:t>Moderate MET’s</w:t>
            </w:r>
          </w:p>
        </w:tc>
        <w:tc>
          <w:tcPr>
            <w:tcW w:w="983" w:type="pct"/>
            <w:tcBorders>
              <w:top w:val="single" w:sz="4" w:space="0" w:color="auto"/>
              <w:left w:val="nil"/>
              <w:bottom w:val="single" w:sz="4" w:space="0" w:color="auto"/>
              <w:right w:val="nil"/>
            </w:tcBorders>
            <w:noWrap/>
            <w:vAlign w:val="center"/>
            <w:hideMark/>
          </w:tcPr>
          <w:p w:rsidR="00127E1F" w:rsidRPr="00726A71" w:rsidRDefault="00516296">
            <w:pPr>
              <w:rPr>
                <w:rStyle w:val="Emphasis"/>
                <w:rFonts w:cs="Times New Roman"/>
                <w:i w:val="0"/>
                <w:iCs w:val="0"/>
                <w:sz w:val="24"/>
                <w:szCs w:val="24"/>
              </w:rPr>
            </w:pPr>
            <w:r w:rsidRPr="00726A71">
              <w:rPr>
                <w:rStyle w:val="Emphasis"/>
                <w:rFonts w:cs="Times New Roman"/>
                <w:i w:val="0"/>
                <w:iCs w:val="0"/>
                <w:sz w:val="24"/>
                <w:szCs w:val="24"/>
              </w:rPr>
              <w:t>Walking MET’s</w:t>
            </w:r>
          </w:p>
        </w:tc>
        <w:tc>
          <w:tcPr>
            <w:tcW w:w="984" w:type="pct"/>
            <w:tcBorders>
              <w:top w:val="single" w:sz="4" w:space="0" w:color="auto"/>
              <w:left w:val="nil"/>
              <w:bottom w:val="single" w:sz="4" w:space="0" w:color="auto"/>
              <w:right w:val="nil"/>
            </w:tcBorders>
            <w:noWrap/>
            <w:vAlign w:val="center"/>
            <w:hideMark/>
          </w:tcPr>
          <w:p w:rsidR="00127E1F" w:rsidRPr="00726A71" w:rsidRDefault="00516296">
            <w:pPr>
              <w:rPr>
                <w:rStyle w:val="Emphasis"/>
                <w:rFonts w:cs="Times New Roman"/>
                <w:i w:val="0"/>
                <w:iCs w:val="0"/>
                <w:sz w:val="24"/>
                <w:szCs w:val="24"/>
              </w:rPr>
            </w:pPr>
            <w:r w:rsidRPr="00726A71">
              <w:rPr>
                <w:rStyle w:val="Emphasis"/>
                <w:rFonts w:cs="Times New Roman"/>
                <w:i w:val="0"/>
                <w:iCs w:val="0"/>
                <w:sz w:val="24"/>
                <w:szCs w:val="24"/>
              </w:rPr>
              <w:t>Total MET’s</w:t>
            </w:r>
          </w:p>
        </w:tc>
      </w:tr>
      <w:tr w:rsidR="002C6E5D" w:rsidRPr="00726A71" w:rsidTr="00127E1F">
        <w:trPr>
          <w:trHeight w:val="245"/>
        </w:trPr>
        <w:tc>
          <w:tcPr>
            <w:tcW w:w="0" w:type="auto"/>
            <w:vMerge/>
            <w:tcBorders>
              <w:top w:val="single" w:sz="4" w:space="0" w:color="auto"/>
              <w:left w:val="nil"/>
              <w:bottom w:val="single" w:sz="4" w:space="0" w:color="auto"/>
              <w:right w:val="nil"/>
            </w:tcBorders>
            <w:vAlign w:val="center"/>
            <w:hideMark/>
          </w:tcPr>
          <w:p w:rsidR="00127E1F" w:rsidRPr="00726A71" w:rsidRDefault="00127E1F">
            <w:pPr>
              <w:spacing w:line="360" w:lineRule="auto"/>
              <w:rPr>
                <w:rFonts w:cs="Times New Roman"/>
                <w:sz w:val="24"/>
                <w:szCs w:val="24"/>
                <w:lang w:bidi="th-TH"/>
              </w:rPr>
            </w:pPr>
          </w:p>
        </w:tc>
        <w:tc>
          <w:tcPr>
            <w:tcW w:w="856" w:type="pct"/>
            <w:tcBorders>
              <w:top w:val="single" w:sz="4" w:space="0" w:color="auto"/>
              <w:left w:val="nil"/>
              <w:bottom w:val="single" w:sz="4" w:space="0" w:color="auto"/>
              <w:right w:val="nil"/>
            </w:tcBorders>
            <w:noWrap/>
            <w:vAlign w:val="center"/>
            <w:hideMark/>
          </w:tcPr>
          <w:p w:rsidR="00127E1F" w:rsidRPr="00726A71" w:rsidRDefault="00127E1F">
            <w:pPr>
              <w:rPr>
                <w:rStyle w:val="Emphasis"/>
                <w:rFonts w:cs="Times New Roman"/>
                <w:i w:val="0"/>
                <w:iCs w:val="0"/>
                <w:sz w:val="24"/>
                <w:szCs w:val="24"/>
              </w:rPr>
            </w:pPr>
          </w:p>
        </w:tc>
        <w:tc>
          <w:tcPr>
            <w:tcW w:w="973" w:type="pct"/>
            <w:tcBorders>
              <w:top w:val="single" w:sz="4" w:space="0" w:color="auto"/>
              <w:left w:val="nil"/>
              <w:bottom w:val="single" w:sz="4" w:space="0" w:color="auto"/>
              <w:right w:val="nil"/>
            </w:tcBorders>
            <w:noWrap/>
            <w:vAlign w:val="center"/>
            <w:hideMark/>
          </w:tcPr>
          <w:p w:rsidR="00127E1F" w:rsidRPr="00726A71" w:rsidRDefault="00516296">
            <w:pPr>
              <w:rPr>
                <w:rStyle w:val="Emphasis"/>
                <w:rFonts w:cs="Times New Roman"/>
                <w:i w:val="0"/>
                <w:iCs w:val="0"/>
                <w:sz w:val="24"/>
                <w:szCs w:val="24"/>
                <w:lang w:bidi="th-TH"/>
              </w:rPr>
            </w:pPr>
            <w:r w:rsidRPr="00726A71">
              <w:rPr>
                <w:rStyle w:val="Emphasis"/>
                <w:rFonts w:cs="Times New Roman"/>
                <w:i w:val="0"/>
                <w:iCs w:val="0"/>
                <w:sz w:val="24"/>
                <w:szCs w:val="24"/>
              </w:rPr>
              <w:t xml:space="preserve">Mean ± </w:t>
            </w:r>
            <w:r w:rsidR="00367377" w:rsidRPr="00726A71">
              <w:rPr>
                <w:rStyle w:val="Emphasis"/>
                <w:rFonts w:cs="Times New Roman"/>
                <w:i w:val="0"/>
                <w:iCs w:val="0"/>
                <w:sz w:val="24"/>
                <w:szCs w:val="24"/>
              </w:rPr>
              <w:t>SD</w:t>
            </w:r>
          </w:p>
        </w:tc>
        <w:tc>
          <w:tcPr>
            <w:tcW w:w="983" w:type="pct"/>
            <w:tcBorders>
              <w:top w:val="single" w:sz="4" w:space="0" w:color="auto"/>
              <w:left w:val="nil"/>
              <w:bottom w:val="single" w:sz="4" w:space="0" w:color="auto"/>
              <w:right w:val="nil"/>
            </w:tcBorders>
            <w:noWrap/>
            <w:vAlign w:val="center"/>
            <w:hideMark/>
          </w:tcPr>
          <w:p w:rsidR="00127E1F" w:rsidRPr="00726A71" w:rsidRDefault="00516296">
            <w:pPr>
              <w:rPr>
                <w:rStyle w:val="Emphasis"/>
                <w:rFonts w:cs="Times New Roman"/>
                <w:i w:val="0"/>
                <w:iCs w:val="0"/>
                <w:sz w:val="24"/>
                <w:szCs w:val="24"/>
              </w:rPr>
            </w:pPr>
            <w:r w:rsidRPr="00726A71">
              <w:rPr>
                <w:rStyle w:val="Emphasis"/>
                <w:rFonts w:cs="Times New Roman"/>
                <w:i w:val="0"/>
                <w:iCs w:val="0"/>
                <w:sz w:val="24"/>
                <w:szCs w:val="24"/>
              </w:rPr>
              <w:t xml:space="preserve">Mean ± </w:t>
            </w:r>
            <w:r w:rsidR="00367377" w:rsidRPr="00726A71">
              <w:rPr>
                <w:rStyle w:val="Emphasis"/>
                <w:rFonts w:cs="Times New Roman"/>
                <w:i w:val="0"/>
                <w:iCs w:val="0"/>
                <w:sz w:val="24"/>
                <w:szCs w:val="24"/>
              </w:rPr>
              <w:t>SD</w:t>
            </w:r>
          </w:p>
        </w:tc>
        <w:tc>
          <w:tcPr>
            <w:tcW w:w="983" w:type="pct"/>
            <w:tcBorders>
              <w:top w:val="single" w:sz="4" w:space="0" w:color="auto"/>
              <w:left w:val="nil"/>
              <w:bottom w:val="single" w:sz="4" w:space="0" w:color="auto"/>
              <w:right w:val="nil"/>
            </w:tcBorders>
            <w:noWrap/>
            <w:vAlign w:val="center"/>
            <w:hideMark/>
          </w:tcPr>
          <w:p w:rsidR="00127E1F" w:rsidRPr="00726A71" w:rsidRDefault="00516296">
            <w:pPr>
              <w:rPr>
                <w:rStyle w:val="Emphasis"/>
                <w:rFonts w:cs="Times New Roman"/>
                <w:i w:val="0"/>
                <w:iCs w:val="0"/>
                <w:sz w:val="24"/>
                <w:szCs w:val="24"/>
              </w:rPr>
            </w:pPr>
            <w:r w:rsidRPr="00726A71">
              <w:rPr>
                <w:rStyle w:val="Emphasis"/>
                <w:rFonts w:cs="Times New Roman"/>
                <w:i w:val="0"/>
                <w:iCs w:val="0"/>
                <w:sz w:val="24"/>
                <w:szCs w:val="24"/>
              </w:rPr>
              <w:t xml:space="preserve">Mean ± </w:t>
            </w:r>
            <w:r w:rsidR="00367377" w:rsidRPr="00726A71">
              <w:rPr>
                <w:rStyle w:val="Emphasis"/>
                <w:rFonts w:cs="Times New Roman"/>
                <w:i w:val="0"/>
                <w:iCs w:val="0"/>
                <w:sz w:val="24"/>
                <w:szCs w:val="24"/>
              </w:rPr>
              <w:t>SD</w:t>
            </w:r>
          </w:p>
        </w:tc>
        <w:tc>
          <w:tcPr>
            <w:tcW w:w="984" w:type="pct"/>
            <w:tcBorders>
              <w:top w:val="single" w:sz="4" w:space="0" w:color="auto"/>
              <w:left w:val="nil"/>
              <w:bottom w:val="single" w:sz="4" w:space="0" w:color="auto"/>
              <w:right w:val="nil"/>
            </w:tcBorders>
            <w:noWrap/>
            <w:vAlign w:val="center"/>
            <w:hideMark/>
          </w:tcPr>
          <w:p w:rsidR="00127E1F" w:rsidRPr="00726A71" w:rsidRDefault="00516296">
            <w:pPr>
              <w:rPr>
                <w:rStyle w:val="Emphasis"/>
                <w:rFonts w:cs="Times New Roman"/>
                <w:i w:val="0"/>
                <w:iCs w:val="0"/>
                <w:sz w:val="24"/>
                <w:szCs w:val="24"/>
              </w:rPr>
            </w:pPr>
            <w:r w:rsidRPr="00726A71">
              <w:rPr>
                <w:rStyle w:val="Emphasis"/>
                <w:rFonts w:cs="Times New Roman"/>
                <w:i w:val="0"/>
                <w:iCs w:val="0"/>
                <w:sz w:val="24"/>
                <w:szCs w:val="24"/>
              </w:rPr>
              <w:t xml:space="preserve">Mean ± </w:t>
            </w:r>
            <w:r w:rsidR="00367377" w:rsidRPr="00726A71">
              <w:rPr>
                <w:rStyle w:val="Emphasis"/>
                <w:rFonts w:cs="Times New Roman"/>
                <w:i w:val="0"/>
                <w:iCs w:val="0"/>
                <w:sz w:val="24"/>
                <w:szCs w:val="24"/>
              </w:rPr>
              <w:t>SD</w:t>
            </w:r>
          </w:p>
        </w:tc>
      </w:tr>
      <w:tr w:rsidR="002C6E5D" w:rsidRPr="00726A71" w:rsidTr="00127E1F">
        <w:trPr>
          <w:trHeight w:val="336"/>
        </w:trPr>
        <w:tc>
          <w:tcPr>
            <w:tcW w:w="221" w:type="pct"/>
            <w:vMerge w:val="restart"/>
            <w:tcBorders>
              <w:top w:val="single" w:sz="4" w:space="0" w:color="auto"/>
              <w:left w:val="nil"/>
              <w:bottom w:val="nil"/>
              <w:right w:val="nil"/>
            </w:tcBorders>
            <w:noWrap/>
            <w:textDirection w:val="btLr"/>
            <w:vAlign w:val="center"/>
            <w:hideMark/>
          </w:tcPr>
          <w:p w:rsidR="00127E1F" w:rsidRPr="00726A71" w:rsidRDefault="00516296">
            <w:pPr>
              <w:rPr>
                <w:rStyle w:val="Emphasis"/>
                <w:rFonts w:cs="Times New Roman"/>
                <w:i w:val="0"/>
                <w:iCs w:val="0"/>
                <w:sz w:val="24"/>
                <w:szCs w:val="24"/>
              </w:rPr>
            </w:pPr>
            <w:r w:rsidRPr="00726A71">
              <w:rPr>
                <w:rStyle w:val="Emphasis"/>
                <w:rFonts w:cs="Times New Roman"/>
                <w:i w:val="0"/>
                <w:iCs w:val="0"/>
                <w:sz w:val="24"/>
                <w:szCs w:val="24"/>
              </w:rPr>
              <w:t>Preliminary</w:t>
            </w:r>
          </w:p>
        </w:tc>
        <w:tc>
          <w:tcPr>
            <w:tcW w:w="856" w:type="pct"/>
            <w:tcBorders>
              <w:top w:val="single" w:sz="4" w:space="0" w:color="auto"/>
              <w:left w:val="nil"/>
              <w:bottom w:val="nil"/>
              <w:right w:val="nil"/>
            </w:tcBorders>
            <w:noWrap/>
            <w:vAlign w:val="center"/>
            <w:hideMark/>
          </w:tcPr>
          <w:p w:rsidR="00127E1F" w:rsidRPr="00726A71" w:rsidRDefault="00516296">
            <w:pPr>
              <w:rPr>
                <w:rStyle w:val="Emphasis"/>
                <w:rFonts w:cs="Times New Roman"/>
                <w:i w:val="0"/>
                <w:iCs w:val="0"/>
                <w:sz w:val="24"/>
                <w:szCs w:val="24"/>
              </w:rPr>
            </w:pPr>
            <w:r w:rsidRPr="00726A71">
              <w:rPr>
                <w:rStyle w:val="Emphasis"/>
                <w:rFonts w:cs="Times New Roman"/>
                <w:i w:val="0"/>
                <w:iCs w:val="0"/>
                <w:sz w:val="24"/>
                <w:szCs w:val="24"/>
              </w:rPr>
              <w:t>Control (n=50)</w:t>
            </w:r>
          </w:p>
        </w:tc>
        <w:tc>
          <w:tcPr>
            <w:tcW w:w="973" w:type="pct"/>
            <w:tcBorders>
              <w:top w:val="single" w:sz="4" w:space="0" w:color="auto"/>
              <w:left w:val="nil"/>
              <w:bottom w:val="nil"/>
              <w:right w:val="nil"/>
            </w:tcBorders>
            <w:noWrap/>
            <w:vAlign w:val="center"/>
            <w:hideMark/>
          </w:tcPr>
          <w:p w:rsidR="00127E1F" w:rsidRPr="00726A71" w:rsidRDefault="00516296">
            <w:pPr>
              <w:rPr>
                <w:rStyle w:val="Emphasis"/>
                <w:rFonts w:cs="Times New Roman"/>
                <w:i w:val="0"/>
                <w:iCs w:val="0"/>
                <w:sz w:val="24"/>
                <w:szCs w:val="24"/>
              </w:rPr>
            </w:pPr>
            <w:r w:rsidRPr="00726A71">
              <w:rPr>
                <w:rStyle w:val="Emphasis"/>
                <w:rFonts w:cs="Times New Roman"/>
                <w:i w:val="0"/>
                <w:iCs w:val="0"/>
                <w:sz w:val="24"/>
                <w:szCs w:val="24"/>
              </w:rPr>
              <w:t>406.4 ± 145.65</w:t>
            </w:r>
          </w:p>
        </w:tc>
        <w:tc>
          <w:tcPr>
            <w:tcW w:w="983" w:type="pct"/>
            <w:tcBorders>
              <w:top w:val="single" w:sz="4" w:space="0" w:color="auto"/>
              <w:left w:val="nil"/>
              <w:bottom w:val="nil"/>
              <w:right w:val="nil"/>
            </w:tcBorders>
            <w:noWrap/>
            <w:vAlign w:val="center"/>
            <w:hideMark/>
          </w:tcPr>
          <w:p w:rsidR="00127E1F" w:rsidRPr="00726A71" w:rsidRDefault="00516296">
            <w:pPr>
              <w:rPr>
                <w:rStyle w:val="Emphasis"/>
                <w:rFonts w:cs="Times New Roman"/>
                <w:i w:val="0"/>
                <w:iCs w:val="0"/>
                <w:sz w:val="24"/>
                <w:szCs w:val="24"/>
              </w:rPr>
            </w:pPr>
            <w:r w:rsidRPr="00726A71">
              <w:rPr>
                <w:rStyle w:val="Emphasis"/>
                <w:rFonts w:cs="Times New Roman"/>
                <w:i w:val="0"/>
                <w:iCs w:val="0"/>
                <w:sz w:val="24"/>
                <w:szCs w:val="24"/>
              </w:rPr>
              <w:t>1602 ± 337.22</w:t>
            </w:r>
          </w:p>
        </w:tc>
        <w:tc>
          <w:tcPr>
            <w:tcW w:w="983" w:type="pct"/>
            <w:tcBorders>
              <w:top w:val="single" w:sz="4" w:space="0" w:color="auto"/>
              <w:left w:val="nil"/>
              <w:bottom w:val="nil"/>
              <w:right w:val="nil"/>
            </w:tcBorders>
            <w:noWrap/>
            <w:vAlign w:val="center"/>
            <w:hideMark/>
          </w:tcPr>
          <w:p w:rsidR="00127E1F" w:rsidRPr="00726A71" w:rsidRDefault="00516296">
            <w:pPr>
              <w:rPr>
                <w:rStyle w:val="Emphasis"/>
                <w:rFonts w:cs="Times New Roman"/>
                <w:i w:val="0"/>
                <w:iCs w:val="0"/>
                <w:sz w:val="24"/>
                <w:szCs w:val="24"/>
              </w:rPr>
            </w:pPr>
            <w:r w:rsidRPr="00726A71">
              <w:rPr>
                <w:rStyle w:val="Emphasis"/>
                <w:rFonts w:cs="Times New Roman"/>
                <w:i w:val="0"/>
                <w:iCs w:val="0"/>
                <w:sz w:val="24"/>
                <w:szCs w:val="24"/>
              </w:rPr>
              <w:t>386.43 ± 128.80</w:t>
            </w:r>
          </w:p>
        </w:tc>
        <w:tc>
          <w:tcPr>
            <w:tcW w:w="984" w:type="pct"/>
            <w:tcBorders>
              <w:top w:val="single" w:sz="4" w:space="0" w:color="auto"/>
              <w:left w:val="nil"/>
              <w:bottom w:val="nil"/>
              <w:right w:val="nil"/>
            </w:tcBorders>
            <w:noWrap/>
            <w:vAlign w:val="center"/>
            <w:hideMark/>
          </w:tcPr>
          <w:p w:rsidR="00127E1F" w:rsidRPr="00726A71" w:rsidRDefault="00516296">
            <w:pPr>
              <w:rPr>
                <w:rStyle w:val="Emphasis"/>
                <w:rFonts w:cs="Times New Roman"/>
                <w:i w:val="0"/>
                <w:iCs w:val="0"/>
                <w:sz w:val="24"/>
                <w:szCs w:val="24"/>
              </w:rPr>
            </w:pPr>
            <w:r w:rsidRPr="00726A71">
              <w:rPr>
                <w:rStyle w:val="Emphasis"/>
                <w:rFonts w:cs="Times New Roman"/>
                <w:i w:val="0"/>
                <w:iCs w:val="0"/>
                <w:sz w:val="24"/>
                <w:szCs w:val="24"/>
              </w:rPr>
              <w:t>2394.83 ± 406.311</w:t>
            </w:r>
          </w:p>
        </w:tc>
      </w:tr>
      <w:tr w:rsidR="002C6E5D" w:rsidRPr="00726A71" w:rsidTr="00127E1F">
        <w:trPr>
          <w:trHeight w:val="336"/>
        </w:trPr>
        <w:tc>
          <w:tcPr>
            <w:tcW w:w="0" w:type="auto"/>
            <w:vMerge/>
            <w:tcBorders>
              <w:top w:val="single" w:sz="4" w:space="0" w:color="auto"/>
              <w:left w:val="nil"/>
              <w:bottom w:val="nil"/>
              <w:right w:val="nil"/>
            </w:tcBorders>
            <w:vAlign w:val="center"/>
            <w:hideMark/>
          </w:tcPr>
          <w:p w:rsidR="00127E1F" w:rsidRPr="00726A71" w:rsidRDefault="00127E1F">
            <w:pPr>
              <w:spacing w:line="360" w:lineRule="auto"/>
              <w:rPr>
                <w:rStyle w:val="Emphasis"/>
                <w:rFonts w:cs="Times New Roman"/>
                <w:i w:val="0"/>
                <w:iCs w:val="0"/>
                <w:sz w:val="24"/>
                <w:szCs w:val="24"/>
                <w:lang w:bidi="th-TH"/>
              </w:rPr>
            </w:pPr>
          </w:p>
        </w:tc>
        <w:tc>
          <w:tcPr>
            <w:tcW w:w="856" w:type="pct"/>
            <w:noWrap/>
            <w:vAlign w:val="center"/>
            <w:hideMark/>
          </w:tcPr>
          <w:p w:rsidR="00127E1F" w:rsidRPr="00726A71" w:rsidRDefault="00516296">
            <w:pPr>
              <w:rPr>
                <w:rStyle w:val="Emphasis"/>
                <w:rFonts w:cs="Times New Roman"/>
                <w:i w:val="0"/>
                <w:iCs w:val="0"/>
                <w:sz w:val="24"/>
                <w:szCs w:val="24"/>
              </w:rPr>
            </w:pPr>
            <w:r w:rsidRPr="00726A71">
              <w:rPr>
                <w:rStyle w:val="Emphasis"/>
                <w:rFonts w:cs="Times New Roman"/>
                <w:i w:val="0"/>
                <w:iCs w:val="0"/>
                <w:sz w:val="24"/>
                <w:szCs w:val="24"/>
              </w:rPr>
              <w:t>Black seeds (n=25)</w:t>
            </w:r>
          </w:p>
        </w:tc>
        <w:tc>
          <w:tcPr>
            <w:tcW w:w="973" w:type="pct"/>
            <w:noWrap/>
            <w:vAlign w:val="center"/>
            <w:hideMark/>
          </w:tcPr>
          <w:p w:rsidR="00127E1F" w:rsidRPr="00726A71" w:rsidRDefault="00516296">
            <w:pPr>
              <w:rPr>
                <w:rStyle w:val="Emphasis"/>
                <w:rFonts w:cs="Times New Roman"/>
                <w:i w:val="0"/>
                <w:iCs w:val="0"/>
                <w:sz w:val="24"/>
                <w:szCs w:val="24"/>
              </w:rPr>
            </w:pPr>
            <w:r w:rsidRPr="00726A71">
              <w:rPr>
                <w:rStyle w:val="Emphasis"/>
                <w:rFonts w:cs="Times New Roman"/>
                <w:i w:val="0"/>
                <w:iCs w:val="0"/>
                <w:sz w:val="24"/>
                <w:szCs w:val="24"/>
              </w:rPr>
              <w:t>1164.8 ± 676.88</w:t>
            </w:r>
          </w:p>
        </w:tc>
        <w:tc>
          <w:tcPr>
            <w:tcW w:w="983" w:type="pct"/>
            <w:noWrap/>
            <w:vAlign w:val="center"/>
            <w:hideMark/>
          </w:tcPr>
          <w:p w:rsidR="00127E1F" w:rsidRPr="00726A71" w:rsidRDefault="00516296">
            <w:pPr>
              <w:rPr>
                <w:rStyle w:val="Emphasis"/>
                <w:rFonts w:cs="Times New Roman"/>
                <w:i w:val="0"/>
                <w:iCs w:val="0"/>
                <w:sz w:val="24"/>
                <w:szCs w:val="24"/>
              </w:rPr>
            </w:pPr>
            <w:r w:rsidRPr="00726A71">
              <w:rPr>
                <w:rStyle w:val="Emphasis"/>
                <w:rFonts w:cs="Times New Roman"/>
                <w:i w:val="0"/>
                <w:iCs w:val="0"/>
                <w:sz w:val="24"/>
                <w:szCs w:val="24"/>
              </w:rPr>
              <w:t>2136 ± 663.44</w:t>
            </w:r>
          </w:p>
        </w:tc>
        <w:tc>
          <w:tcPr>
            <w:tcW w:w="983" w:type="pct"/>
            <w:noWrap/>
            <w:vAlign w:val="center"/>
            <w:hideMark/>
          </w:tcPr>
          <w:p w:rsidR="00127E1F" w:rsidRPr="00726A71" w:rsidRDefault="00516296">
            <w:pPr>
              <w:rPr>
                <w:rStyle w:val="Emphasis"/>
                <w:rFonts w:cs="Times New Roman"/>
                <w:i w:val="0"/>
                <w:iCs w:val="0"/>
                <w:sz w:val="24"/>
                <w:szCs w:val="24"/>
              </w:rPr>
            </w:pPr>
            <w:r w:rsidRPr="00726A71">
              <w:rPr>
                <w:rStyle w:val="Emphasis"/>
                <w:rFonts w:cs="Times New Roman"/>
                <w:i w:val="0"/>
                <w:iCs w:val="0"/>
                <w:sz w:val="24"/>
                <w:szCs w:val="24"/>
              </w:rPr>
              <w:t>613.8 ± 241.71</w:t>
            </w:r>
          </w:p>
        </w:tc>
        <w:tc>
          <w:tcPr>
            <w:tcW w:w="984" w:type="pct"/>
            <w:noWrap/>
            <w:vAlign w:val="center"/>
            <w:hideMark/>
          </w:tcPr>
          <w:p w:rsidR="00127E1F" w:rsidRPr="00726A71" w:rsidRDefault="00516296">
            <w:pPr>
              <w:rPr>
                <w:rStyle w:val="Emphasis"/>
                <w:rFonts w:cs="Times New Roman"/>
                <w:i w:val="0"/>
                <w:iCs w:val="0"/>
                <w:sz w:val="24"/>
                <w:szCs w:val="24"/>
              </w:rPr>
            </w:pPr>
            <w:r w:rsidRPr="00726A71">
              <w:rPr>
                <w:rStyle w:val="Emphasis"/>
                <w:rFonts w:cs="Times New Roman"/>
                <w:i w:val="0"/>
                <w:iCs w:val="0"/>
                <w:sz w:val="24"/>
                <w:szCs w:val="24"/>
              </w:rPr>
              <w:t>3914.6 ± 1007.938</w:t>
            </w:r>
          </w:p>
        </w:tc>
      </w:tr>
      <w:tr w:rsidR="002C6E5D" w:rsidRPr="00726A71" w:rsidTr="00127E1F">
        <w:trPr>
          <w:trHeight w:val="336"/>
        </w:trPr>
        <w:tc>
          <w:tcPr>
            <w:tcW w:w="0" w:type="auto"/>
            <w:vMerge/>
            <w:tcBorders>
              <w:top w:val="single" w:sz="4" w:space="0" w:color="auto"/>
              <w:left w:val="nil"/>
              <w:bottom w:val="nil"/>
              <w:right w:val="nil"/>
            </w:tcBorders>
            <w:vAlign w:val="center"/>
            <w:hideMark/>
          </w:tcPr>
          <w:p w:rsidR="00127E1F" w:rsidRPr="00726A71" w:rsidRDefault="00127E1F">
            <w:pPr>
              <w:spacing w:line="360" w:lineRule="auto"/>
              <w:rPr>
                <w:rStyle w:val="Emphasis"/>
                <w:rFonts w:cs="Times New Roman"/>
                <w:i w:val="0"/>
                <w:iCs w:val="0"/>
                <w:sz w:val="24"/>
                <w:szCs w:val="24"/>
                <w:lang w:bidi="th-TH"/>
              </w:rPr>
            </w:pPr>
          </w:p>
        </w:tc>
        <w:tc>
          <w:tcPr>
            <w:tcW w:w="856" w:type="pct"/>
            <w:noWrap/>
            <w:vAlign w:val="center"/>
            <w:hideMark/>
          </w:tcPr>
          <w:p w:rsidR="00127E1F" w:rsidRPr="00726A71" w:rsidRDefault="00516296">
            <w:pPr>
              <w:rPr>
                <w:rStyle w:val="Emphasis"/>
                <w:rFonts w:cs="Times New Roman"/>
                <w:i w:val="0"/>
                <w:iCs w:val="0"/>
                <w:sz w:val="24"/>
                <w:szCs w:val="24"/>
              </w:rPr>
            </w:pPr>
            <w:r w:rsidRPr="00726A71">
              <w:rPr>
                <w:rStyle w:val="Emphasis"/>
                <w:rFonts w:cs="Times New Roman"/>
                <w:i w:val="0"/>
                <w:iCs w:val="0"/>
                <w:sz w:val="24"/>
                <w:szCs w:val="24"/>
              </w:rPr>
              <w:t>Flaxseeds (n=25)</w:t>
            </w:r>
          </w:p>
        </w:tc>
        <w:tc>
          <w:tcPr>
            <w:tcW w:w="973" w:type="pct"/>
            <w:noWrap/>
            <w:vAlign w:val="center"/>
            <w:hideMark/>
          </w:tcPr>
          <w:p w:rsidR="00127E1F" w:rsidRPr="00726A71" w:rsidRDefault="00516296">
            <w:pPr>
              <w:rPr>
                <w:rStyle w:val="Emphasis"/>
                <w:rFonts w:cs="Times New Roman"/>
                <w:i w:val="0"/>
                <w:iCs w:val="0"/>
                <w:sz w:val="24"/>
                <w:szCs w:val="24"/>
              </w:rPr>
            </w:pPr>
            <w:r w:rsidRPr="00726A71">
              <w:rPr>
                <w:rStyle w:val="Emphasis"/>
                <w:rFonts w:cs="Times New Roman"/>
                <w:i w:val="0"/>
                <w:iCs w:val="0"/>
                <w:sz w:val="24"/>
                <w:szCs w:val="24"/>
              </w:rPr>
              <w:t>1756.8 ± 949.61</w:t>
            </w:r>
          </w:p>
        </w:tc>
        <w:tc>
          <w:tcPr>
            <w:tcW w:w="983" w:type="pct"/>
            <w:noWrap/>
            <w:vAlign w:val="center"/>
            <w:hideMark/>
          </w:tcPr>
          <w:p w:rsidR="00127E1F" w:rsidRPr="00726A71" w:rsidRDefault="00516296">
            <w:pPr>
              <w:rPr>
                <w:rStyle w:val="Emphasis"/>
                <w:rFonts w:cs="Times New Roman"/>
                <w:i w:val="0"/>
                <w:iCs w:val="0"/>
                <w:sz w:val="24"/>
                <w:szCs w:val="24"/>
              </w:rPr>
            </w:pPr>
            <w:r w:rsidRPr="00726A71">
              <w:rPr>
                <w:rStyle w:val="Emphasis"/>
                <w:rFonts w:cs="Times New Roman"/>
                <w:i w:val="0"/>
                <w:iCs w:val="0"/>
                <w:sz w:val="24"/>
                <w:szCs w:val="24"/>
              </w:rPr>
              <w:t>1612.8 ± 547.41</w:t>
            </w:r>
          </w:p>
        </w:tc>
        <w:tc>
          <w:tcPr>
            <w:tcW w:w="983" w:type="pct"/>
            <w:noWrap/>
            <w:vAlign w:val="center"/>
            <w:hideMark/>
          </w:tcPr>
          <w:p w:rsidR="00127E1F" w:rsidRPr="00726A71" w:rsidRDefault="00516296">
            <w:pPr>
              <w:rPr>
                <w:rStyle w:val="Emphasis"/>
                <w:rFonts w:cs="Times New Roman"/>
                <w:i w:val="0"/>
                <w:iCs w:val="0"/>
                <w:sz w:val="24"/>
                <w:szCs w:val="24"/>
              </w:rPr>
            </w:pPr>
            <w:r w:rsidRPr="00726A71">
              <w:rPr>
                <w:rStyle w:val="Emphasis"/>
                <w:rFonts w:cs="Times New Roman"/>
                <w:i w:val="0"/>
                <w:iCs w:val="0"/>
                <w:sz w:val="24"/>
                <w:szCs w:val="24"/>
              </w:rPr>
              <w:t>361.02 ± 87.347</w:t>
            </w:r>
          </w:p>
        </w:tc>
        <w:tc>
          <w:tcPr>
            <w:tcW w:w="984" w:type="pct"/>
            <w:noWrap/>
            <w:vAlign w:val="center"/>
            <w:hideMark/>
          </w:tcPr>
          <w:p w:rsidR="00127E1F" w:rsidRPr="00726A71" w:rsidRDefault="00516296">
            <w:pPr>
              <w:rPr>
                <w:rStyle w:val="Emphasis"/>
                <w:rFonts w:cs="Times New Roman"/>
                <w:i w:val="0"/>
                <w:iCs w:val="0"/>
                <w:sz w:val="24"/>
                <w:szCs w:val="24"/>
              </w:rPr>
            </w:pPr>
            <w:r w:rsidRPr="00726A71">
              <w:rPr>
                <w:rStyle w:val="Emphasis"/>
                <w:rFonts w:cs="Times New Roman"/>
                <w:i w:val="0"/>
                <w:iCs w:val="0"/>
                <w:sz w:val="24"/>
                <w:szCs w:val="24"/>
              </w:rPr>
              <w:t>3730.62 ± 1068.843</w:t>
            </w:r>
          </w:p>
        </w:tc>
      </w:tr>
      <w:tr w:rsidR="002C6E5D" w:rsidRPr="00726A71" w:rsidTr="00127E1F">
        <w:trPr>
          <w:trHeight w:val="336"/>
        </w:trPr>
        <w:tc>
          <w:tcPr>
            <w:tcW w:w="221" w:type="pct"/>
            <w:vMerge w:val="restart"/>
            <w:noWrap/>
            <w:textDirection w:val="btLr"/>
            <w:vAlign w:val="center"/>
            <w:hideMark/>
          </w:tcPr>
          <w:p w:rsidR="00127E1F" w:rsidRPr="00726A71" w:rsidRDefault="00516296">
            <w:pPr>
              <w:rPr>
                <w:rStyle w:val="Emphasis"/>
                <w:rFonts w:cs="Times New Roman"/>
                <w:i w:val="0"/>
                <w:iCs w:val="0"/>
                <w:sz w:val="24"/>
                <w:szCs w:val="24"/>
              </w:rPr>
            </w:pPr>
            <w:r w:rsidRPr="00726A71">
              <w:rPr>
                <w:rStyle w:val="Emphasis"/>
                <w:rFonts w:cs="Times New Roman"/>
                <w:i w:val="0"/>
                <w:iCs w:val="0"/>
                <w:sz w:val="24"/>
                <w:szCs w:val="24"/>
              </w:rPr>
              <w:t>Follow-up 1</w:t>
            </w:r>
          </w:p>
        </w:tc>
        <w:tc>
          <w:tcPr>
            <w:tcW w:w="856" w:type="pct"/>
            <w:noWrap/>
            <w:vAlign w:val="center"/>
            <w:hideMark/>
          </w:tcPr>
          <w:p w:rsidR="00127E1F" w:rsidRPr="00726A71" w:rsidRDefault="00516296">
            <w:pPr>
              <w:rPr>
                <w:rStyle w:val="Emphasis"/>
                <w:rFonts w:cs="Times New Roman"/>
                <w:i w:val="0"/>
                <w:iCs w:val="0"/>
                <w:sz w:val="24"/>
                <w:szCs w:val="24"/>
              </w:rPr>
            </w:pPr>
            <w:r w:rsidRPr="00726A71">
              <w:rPr>
                <w:rStyle w:val="Emphasis"/>
                <w:rFonts w:cs="Times New Roman"/>
                <w:i w:val="0"/>
                <w:iCs w:val="0"/>
                <w:sz w:val="24"/>
                <w:szCs w:val="24"/>
              </w:rPr>
              <w:t>Control (n=50)</w:t>
            </w:r>
          </w:p>
        </w:tc>
        <w:tc>
          <w:tcPr>
            <w:tcW w:w="973" w:type="pct"/>
            <w:noWrap/>
            <w:vAlign w:val="center"/>
            <w:hideMark/>
          </w:tcPr>
          <w:p w:rsidR="00127E1F" w:rsidRPr="00726A71" w:rsidRDefault="00516296">
            <w:pPr>
              <w:rPr>
                <w:rStyle w:val="Emphasis"/>
                <w:rFonts w:cs="Times New Roman"/>
                <w:i w:val="0"/>
                <w:iCs w:val="0"/>
                <w:sz w:val="24"/>
                <w:szCs w:val="24"/>
              </w:rPr>
            </w:pPr>
            <w:r w:rsidRPr="00726A71">
              <w:rPr>
                <w:rStyle w:val="Emphasis"/>
                <w:rFonts w:cs="Times New Roman"/>
                <w:i w:val="0"/>
                <w:iCs w:val="0"/>
                <w:sz w:val="24"/>
                <w:szCs w:val="24"/>
              </w:rPr>
              <w:t>872 ± 442.23</w:t>
            </w:r>
          </w:p>
        </w:tc>
        <w:tc>
          <w:tcPr>
            <w:tcW w:w="983" w:type="pct"/>
            <w:noWrap/>
            <w:vAlign w:val="center"/>
            <w:hideMark/>
          </w:tcPr>
          <w:p w:rsidR="00127E1F" w:rsidRPr="00726A71" w:rsidRDefault="00516296">
            <w:pPr>
              <w:rPr>
                <w:rStyle w:val="Emphasis"/>
                <w:rFonts w:cs="Times New Roman"/>
                <w:i w:val="0"/>
                <w:iCs w:val="0"/>
                <w:sz w:val="24"/>
                <w:szCs w:val="24"/>
              </w:rPr>
            </w:pPr>
            <w:r w:rsidRPr="00726A71">
              <w:rPr>
                <w:rStyle w:val="Emphasis"/>
                <w:rFonts w:cs="Times New Roman"/>
                <w:i w:val="0"/>
                <w:iCs w:val="0"/>
                <w:sz w:val="24"/>
                <w:szCs w:val="24"/>
              </w:rPr>
              <w:t>1491.2 ± 339.42</w:t>
            </w:r>
          </w:p>
        </w:tc>
        <w:tc>
          <w:tcPr>
            <w:tcW w:w="983" w:type="pct"/>
            <w:noWrap/>
            <w:vAlign w:val="center"/>
            <w:hideMark/>
          </w:tcPr>
          <w:p w:rsidR="00127E1F" w:rsidRPr="00726A71" w:rsidRDefault="00516296">
            <w:pPr>
              <w:rPr>
                <w:rStyle w:val="Emphasis"/>
                <w:rFonts w:cs="Times New Roman"/>
                <w:i w:val="0"/>
                <w:iCs w:val="0"/>
                <w:sz w:val="24"/>
                <w:szCs w:val="24"/>
              </w:rPr>
            </w:pPr>
            <w:r w:rsidRPr="00726A71">
              <w:rPr>
                <w:rStyle w:val="Emphasis"/>
                <w:rFonts w:cs="Times New Roman"/>
                <w:i w:val="0"/>
                <w:iCs w:val="0"/>
                <w:sz w:val="24"/>
                <w:szCs w:val="24"/>
              </w:rPr>
              <w:t>395.01 ± 129.99</w:t>
            </w:r>
          </w:p>
        </w:tc>
        <w:tc>
          <w:tcPr>
            <w:tcW w:w="984" w:type="pct"/>
            <w:noWrap/>
            <w:vAlign w:val="center"/>
            <w:hideMark/>
          </w:tcPr>
          <w:p w:rsidR="00127E1F" w:rsidRPr="00726A71" w:rsidRDefault="00516296">
            <w:pPr>
              <w:rPr>
                <w:rStyle w:val="Emphasis"/>
                <w:rFonts w:cs="Times New Roman"/>
                <w:i w:val="0"/>
                <w:iCs w:val="0"/>
                <w:sz w:val="24"/>
                <w:szCs w:val="24"/>
              </w:rPr>
            </w:pPr>
            <w:r w:rsidRPr="00726A71">
              <w:rPr>
                <w:rStyle w:val="Emphasis"/>
                <w:rFonts w:cs="Times New Roman"/>
                <w:i w:val="0"/>
                <w:iCs w:val="0"/>
                <w:sz w:val="24"/>
                <w:szCs w:val="24"/>
              </w:rPr>
              <w:t>2758.21 ± 589.63</w:t>
            </w:r>
          </w:p>
        </w:tc>
      </w:tr>
      <w:tr w:rsidR="002C6E5D" w:rsidRPr="00726A71" w:rsidTr="00127E1F">
        <w:trPr>
          <w:trHeight w:val="336"/>
        </w:trPr>
        <w:tc>
          <w:tcPr>
            <w:tcW w:w="0" w:type="auto"/>
            <w:vMerge/>
            <w:vAlign w:val="center"/>
            <w:hideMark/>
          </w:tcPr>
          <w:p w:rsidR="00127E1F" w:rsidRPr="00726A71" w:rsidRDefault="00127E1F">
            <w:pPr>
              <w:spacing w:line="360" w:lineRule="auto"/>
              <w:rPr>
                <w:rStyle w:val="Emphasis"/>
                <w:rFonts w:cs="Times New Roman"/>
                <w:i w:val="0"/>
                <w:iCs w:val="0"/>
                <w:sz w:val="24"/>
                <w:szCs w:val="24"/>
                <w:lang w:bidi="th-TH"/>
              </w:rPr>
            </w:pPr>
          </w:p>
        </w:tc>
        <w:tc>
          <w:tcPr>
            <w:tcW w:w="856" w:type="pct"/>
            <w:noWrap/>
            <w:vAlign w:val="center"/>
            <w:hideMark/>
          </w:tcPr>
          <w:p w:rsidR="00127E1F" w:rsidRPr="00726A71" w:rsidRDefault="00516296">
            <w:pPr>
              <w:rPr>
                <w:rStyle w:val="Emphasis"/>
                <w:rFonts w:cs="Times New Roman"/>
                <w:i w:val="0"/>
                <w:iCs w:val="0"/>
                <w:sz w:val="24"/>
                <w:szCs w:val="24"/>
              </w:rPr>
            </w:pPr>
            <w:r w:rsidRPr="00726A71">
              <w:rPr>
                <w:rStyle w:val="Emphasis"/>
                <w:rFonts w:cs="Times New Roman"/>
                <w:i w:val="0"/>
                <w:iCs w:val="0"/>
                <w:sz w:val="24"/>
                <w:szCs w:val="24"/>
              </w:rPr>
              <w:t>Black seeds (n=25)</w:t>
            </w:r>
          </w:p>
        </w:tc>
        <w:tc>
          <w:tcPr>
            <w:tcW w:w="973" w:type="pct"/>
            <w:noWrap/>
            <w:vAlign w:val="center"/>
            <w:hideMark/>
          </w:tcPr>
          <w:p w:rsidR="00127E1F" w:rsidRPr="00726A71" w:rsidRDefault="00516296">
            <w:pPr>
              <w:rPr>
                <w:rStyle w:val="Emphasis"/>
                <w:rFonts w:cs="Times New Roman"/>
                <w:i w:val="0"/>
                <w:iCs w:val="0"/>
                <w:sz w:val="24"/>
                <w:szCs w:val="24"/>
              </w:rPr>
            </w:pPr>
            <w:r w:rsidRPr="00726A71">
              <w:rPr>
                <w:rStyle w:val="Emphasis"/>
                <w:rFonts w:cs="Times New Roman"/>
                <w:i w:val="0"/>
                <w:iCs w:val="0"/>
                <w:sz w:val="24"/>
                <w:szCs w:val="24"/>
              </w:rPr>
              <w:t>1283.2 ± 447.72</w:t>
            </w:r>
          </w:p>
        </w:tc>
        <w:tc>
          <w:tcPr>
            <w:tcW w:w="983" w:type="pct"/>
            <w:noWrap/>
            <w:vAlign w:val="center"/>
            <w:hideMark/>
          </w:tcPr>
          <w:p w:rsidR="00127E1F" w:rsidRPr="00726A71" w:rsidRDefault="00516296">
            <w:pPr>
              <w:rPr>
                <w:rStyle w:val="Emphasis"/>
                <w:rFonts w:cs="Times New Roman"/>
                <w:i w:val="0"/>
                <w:iCs w:val="0"/>
                <w:sz w:val="24"/>
                <w:szCs w:val="24"/>
              </w:rPr>
            </w:pPr>
            <w:r w:rsidRPr="00726A71">
              <w:rPr>
                <w:rStyle w:val="Emphasis"/>
                <w:rFonts w:cs="Times New Roman"/>
                <w:i w:val="0"/>
                <w:iCs w:val="0"/>
                <w:sz w:val="24"/>
                <w:szCs w:val="24"/>
              </w:rPr>
              <w:t>1248.64 ± 517.24</w:t>
            </w:r>
          </w:p>
        </w:tc>
        <w:tc>
          <w:tcPr>
            <w:tcW w:w="983" w:type="pct"/>
            <w:noWrap/>
            <w:vAlign w:val="center"/>
            <w:hideMark/>
          </w:tcPr>
          <w:p w:rsidR="00127E1F" w:rsidRPr="00726A71" w:rsidRDefault="00516296">
            <w:pPr>
              <w:rPr>
                <w:rStyle w:val="Emphasis"/>
                <w:rFonts w:cs="Times New Roman"/>
                <w:i w:val="0"/>
                <w:iCs w:val="0"/>
                <w:sz w:val="24"/>
                <w:szCs w:val="24"/>
              </w:rPr>
            </w:pPr>
            <w:r w:rsidRPr="00726A71">
              <w:rPr>
                <w:rStyle w:val="Emphasis"/>
                <w:rFonts w:cs="Times New Roman"/>
                <w:i w:val="0"/>
                <w:iCs w:val="0"/>
                <w:sz w:val="24"/>
                <w:szCs w:val="24"/>
              </w:rPr>
              <w:t>894.96 ± 225.91</w:t>
            </w:r>
          </w:p>
        </w:tc>
        <w:tc>
          <w:tcPr>
            <w:tcW w:w="984" w:type="pct"/>
            <w:noWrap/>
            <w:vAlign w:val="center"/>
            <w:hideMark/>
          </w:tcPr>
          <w:p w:rsidR="00127E1F" w:rsidRPr="00726A71" w:rsidRDefault="00516296">
            <w:pPr>
              <w:rPr>
                <w:rStyle w:val="Emphasis"/>
                <w:rFonts w:cs="Times New Roman"/>
                <w:i w:val="0"/>
                <w:iCs w:val="0"/>
                <w:sz w:val="24"/>
                <w:szCs w:val="24"/>
              </w:rPr>
            </w:pPr>
            <w:r w:rsidRPr="00726A71">
              <w:rPr>
                <w:rStyle w:val="Emphasis"/>
                <w:rFonts w:cs="Times New Roman"/>
                <w:i w:val="0"/>
                <w:iCs w:val="0"/>
                <w:sz w:val="24"/>
                <w:szCs w:val="24"/>
              </w:rPr>
              <w:t>3426.8 ± 832.87</w:t>
            </w:r>
          </w:p>
        </w:tc>
      </w:tr>
      <w:tr w:rsidR="002C6E5D" w:rsidRPr="00726A71" w:rsidTr="00127E1F">
        <w:trPr>
          <w:trHeight w:val="336"/>
        </w:trPr>
        <w:tc>
          <w:tcPr>
            <w:tcW w:w="0" w:type="auto"/>
            <w:vMerge/>
            <w:vAlign w:val="center"/>
            <w:hideMark/>
          </w:tcPr>
          <w:p w:rsidR="00127E1F" w:rsidRPr="00726A71" w:rsidRDefault="00127E1F">
            <w:pPr>
              <w:spacing w:line="360" w:lineRule="auto"/>
              <w:rPr>
                <w:rStyle w:val="Emphasis"/>
                <w:rFonts w:cs="Times New Roman"/>
                <w:i w:val="0"/>
                <w:iCs w:val="0"/>
                <w:sz w:val="24"/>
                <w:szCs w:val="24"/>
                <w:lang w:bidi="th-TH"/>
              </w:rPr>
            </w:pPr>
          </w:p>
        </w:tc>
        <w:tc>
          <w:tcPr>
            <w:tcW w:w="856" w:type="pct"/>
            <w:noWrap/>
            <w:vAlign w:val="center"/>
            <w:hideMark/>
          </w:tcPr>
          <w:p w:rsidR="00127E1F" w:rsidRPr="00726A71" w:rsidRDefault="00516296">
            <w:pPr>
              <w:rPr>
                <w:rStyle w:val="Emphasis"/>
                <w:rFonts w:cs="Times New Roman"/>
                <w:i w:val="0"/>
                <w:iCs w:val="0"/>
                <w:sz w:val="24"/>
                <w:szCs w:val="24"/>
              </w:rPr>
            </w:pPr>
            <w:r w:rsidRPr="00726A71">
              <w:rPr>
                <w:rStyle w:val="Emphasis"/>
                <w:rFonts w:cs="Times New Roman"/>
                <w:i w:val="0"/>
                <w:iCs w:val="0"/>
                <w:sz w:val="24"/>
                <w:szCs w:val="24"/>
              </w:rPr>
              <w:t>Flaxseeds (n=25)</w:t>
            </w:r>
          </w:p>
        </w:tc>
        <w:tc>
          <w:tcPr>
            <w:tcW w:w="973" w:type="pct"/>
            <w:noWrap/>
            <w:vAlign w:val="center"/>
            <w:hideMark/>
          </w:tcPr>
          <w:p w:rsidR="00127E1F" w:rsidRPr="00726A71" w:rsidRDefault="00516296">
            <w:pPr>
              <w:rPr>
                <w:rStyle w:val="Emphasis"/>
                <w:rFonts w:cs="Times New Roman"/>
                <w:i w:val="0"/>
                <w:iCs w:val="0"/>
                <w:sz w:val="24"/>
                <w:szCs w:val="24"/>
              </w:rPr>
            </w:pPr>
            <w:r w:rsidRPr="00726A71">
              <w:rPr>
                <w:rStyle w:val="Emphasis"/>
                <w:rFonts w:cs="Times New Roman"/>
                <w:i w:val="0"/>
                <w:iCs w:val="0"/>
                <w:sz w:val="24"/>
                <w:szCs w:val="24"/>
              </w:rPr>
              <w:t>1891.2 ± 1061.10</w:t>
            </w:r>
          </w:p>
        </w:tc>
        <w:tc>
          <w:tcPr>
            <w:tcW w:w="983" w:type="pct"/>
            <w:noWrap/>
            <w:vAlign w:val="center"/>
            <w:hideMark/>
          </w:tcPr>
          <w:p w:rsidR="00127E1F" w:rsidRPr="00726A71" w:rsidRDefault="00516296">
            <w:pPr>
              <w:rPr>
                <w:rStyle w:val="Emphasis"/>
                <w:rFonts w:cs="Times New Roman"/>
                <w:i w:val="0"/>
                <w:iCs w:val="0"/>
                <w:sz w:val="24"/>
                <w:szCs w:val="24"/>
              </w:rPr>
            </w:pPr>
            <w:r w:rsidRPr="00726A71">
              <w:rPr>
                <w:rStyle w:val="Emphasis"/>
                <w:rFonts w:cs="Times New Roman"/>
                <w:i w:val="0"/>
                <w:iCs w:val="0"/>
                <w:sz w:val="24"/>
                <w:szCs w:val="24"/>
              </w:rPr>
              <w:t>1216 ± 451.91</w:t>
            </w:r>
          </w:p>
        </w:tc>
        <w:tc>
          <w:tcPr>
            <w:tcW w:w="983" w:type="pct"/>
            <w:noWrap/>
            <w:vAlign w:val="center"/>
            <w:hideMark/>
          </w:tcPr>
          <w:p w:rsidR="00127E1F" w:rsidRPr="00726A71" w:rsidRDefault="00516296">
            <w:pPr>
              <w:rPr>
                <w:rStyle w:val="Emphasis"/>
                <w:rFonts w:cs="Times New Roman"/>
                <w:i w:val="0"/>
                <w:iCs w:val="0"/>
                <w:sz w:val="24"/>
                <w:szCs w:val="24"/>
              </w:rPr>
            </w:pPr>
            <w:r w:rsidRPr="00726A71">
              <w:rPr>
                <w:rStyle w:val="Emphasis"/>
                <w:rFonts w:cs="Times New Roman"/>
                <w:i w:val="0"/>
                <w:iCs w:val="0"/>
                <w:sz w:val="24"/>
                <w:szCs w:val="24"/>
              </w:rPr>
              <w:t>549.78 ± 69.44</w:t>
            </w:r>
          </w:p>
        </w:tc>
        <w:tc>
          <w:tcPr>
            <w:tcW w:w="984" w:type="pct"/>
            <w:noWrap/>
            <w:vAlign w:val="center"/>
            <w:hideMark/>
          </w:tcPr>
          <w:p w:rsidR="00127E1F" w:rsidRPr="00726A71" w:rsidRDefault="00516296">
            <w:pPr>
              <w:rPr>
                <w:rStyle w:val="Emphasis"/>
                <w:rFonts w:cs="Times New Roman"/>
                <w:i w:val="0"/>
                <w:iCs w:val="0"/>
                <w:sz w:val="24"/>
                <w:szCs w:val="24"/>
              </w:rPr>
            </w:pPr>
            <w:r w:rsidRPr="00726A71">
              <w:rPr>
                <w:rStyle w:val="Emphasis"/>
                <w:rFonts w:cs="Times New Roman"/>
                <w:i w:val="0"/>
                <w:iCs w:val="0"/>
                <w:sz w:val="24"/>
                <w:szCs w:val="24"/>
              </w:rPr>
              <w:t>3656.98 ± 1139.07</w:t>
            </w:r>
          </w:p>
        </w:tc>
      </w:tr>
      <w:tr w:rsidR="002C6E5D" w:rsidRPr="00726A71" w:rsidTr="00127E1F">
        <w:trPr>
          <w:trHeight w:val="336"/>
        </w:trPr>
        <w:tc>
          <w:tcPr>
            <w:tcW w:w="221" w:type="pct"/>
            <w:vMerge w:val="restart"/>
            <w:tcBorders>
              <w:top w:val="nil"/>
              <w:left w:val="nil"/>
              <w:bottom w:val="single" w:sz="4" w:space="0" w:color="auto"/>
              <w:right w:val="nil"/>
            </w:tcBorders>
            <w:noWrap/>
            <w:textDirection w:val="btLr"/>
            <w:vAlign w:val="center"/>
            <w:hideMark/>
          </w:tcPr>
          <w:p w:rsidR="00127E1F" w:rsidRPr="00726A71" w:rsidRDefault="00516296">
            <w:pPr>
              <w:rPr>
                <w:rStyle w:val="Emphasis"/>
                <w:rFonts w:cs="Times New Roman"/>
                <w:i w:val="0"/>
                <w:iCs w:val="0"/>
                <w:sz w:val="24"/>
                <w:szCs w:val="24"/>
              </w:rPr>
            </w:pPr>
            <w:r w:rsidRPr="00726A71">
              <w:rPr>
                <w:rStyle w:val="Emphasis"/>
                <w:rFonts w:cs="Times New Roman"/>
                <w:i w:val="0"/>
                <w:iCs w:val="0"/>
                <w:sz w:val="24"/>
                <w:szCs w:val="24"/>
              </w:rPr>
              <w:t>Follow-up 2</w:t>
            </w:r>
          </w:p>
        </w:tc>
        <w:tc>
          <w:tcPr>
            <w:tcW w:w="856" w:type="pct"/>
            <w:noWrap/>
            <w:vAlign w:val="center"/>
            <w:hideMark/>
          </w:tcPr>
          <w:p w:rsidR="00127E1F" w:rsidRPr="00726A71" w:rsidRDefault="00516296">
            <w:pPr>
              <w:rPr>
                <w:rStyle w:val="Emphasis"/>
                <w:rFonts w:cs="Times New Roman"/>
                <w:i w:val="0"/>
                <w:iCs w:val="0"/>
                <w:sz w:val="24"/>
                <w:szCs w:val="24"/>
              </w:rPr>
            </w:pPr>
            <w:r w:rsidRPr="00726A71">
              <w:rPr>
                <w:rStyle w:val="Emphasis"/>
                <w:rFonts w:cs="Times New Roman"/>
                <w:i w:val="0"/>
                <w:iCs w:val="0"/>
                <w:sz w:val="24"/>
                <w:szCs w:val="24"/>
              </w:rPr>
              <w:t>Control (n=50)</w:t>
            </w:r>
          </w:p>
        </w:tc>
        <w:tc>
          <w:tcPr>
            <w:tcW w:w="973" w:type="pct"/>
            <w:noWrap/>
            <w:vAlign w:val="center"/>
            <w:hideMark/>
          </w:tcPr>
          <w:p w:rsidR="00127E1F" w:rsidRPr="00726A71" w:rsidRDefault="00516296">
            <w:pPr>
              <w:rPr>
                <w:rStyle w:val="Emphasis"/>
                <w:rFonts w:cs="Times New Roman"/>
                <w:i w:val="0"/>
                <w:iCs w:val="0"/>
                <w:sz w:val="24"/>
                <w:szCs w:val="24"/>
              </w:rPr>
            </w:pPr>
            <w:r w:rsidRPr="00726A71">
              <w:rPr>
                <w:rStyle w:val="Emphasis"/>
                <w:rFonts w:cs="Times New Roman"/>
                <w:i w:val="0"/>
                <w:iCs w:val="0"/>
                <w:sz w:val="24"/>
                <w:szCs w:val="24"/>
              </w:rPr>
              <w:t>804.8 ± 479.71</w:t>
            </w:r>
          </w:p>
        </w:tc>
        <w:tc>
          <w:tcPr>
            <w:tcW w:w="983" w:type="pct"/>
            <w:noWrap/>
            <w:vAlign w:val="center"/>
            <w:hideMark/>
          </w:tcPr>
          <w:p w:rsidR="00127E1F" w:rsidRPr="00726A71" w:rsidRDefault="00516296">
            <w:pPr>
              <w:rPr>
                <w:rStyle w:val="Emphasis"/>
                <w:rFonts w:cs="Times New Roman"/>
                <w:i w:val="0"/>
                <w:iCs w:val="0"/>
                <w:sz w:val="24"/>
                <w:szCs w:val="24"/>
              </w:rPr>
            </w:pPr>
            <w:r w:rsidRPr="00726A71">
              <w:rPr>
                <w:rStyle w:val="Emphasis"/>
                <w:rFonts w:cs="Times New Roman"/>
                <w:i w:val="0"/>
                <w:iCs w:val="0"/>
                <w:sz w:val="24"/>
                <w:szCs w:val="24"/>
              </w:rPr>
              <w:t>1504.8 ± 347</w:t>
            </w:r>
          </w:p>
        </w:tc>
        <w:tc>
          <w:tcPr>
            <w:tcW w:w="983" w:type="pct"/>
            <w:noWrap/>
            <w:vAlign w:val="center"/>
            <w:hideMark/>
          </w:tcPr>
          <w:p w:rsidR="00127E1F" w:rsidRPr="00726A71" w:rsidRDefault="00516296">
            <w:pPr>
              <w:rPr>
                <w:rStyle w:val="Emphasis"/>
                <w:rFonts w:cs="Times New Roman"/>
                <w:i w:val="0"/>
                <w:iCs w:val="0"/>
                <w:sz w:val="24"/>
                <w:szCs w:val="24"/>
              </w:rPr>
            </w:pPr>
            <w:r w:rsidRPr="00726A71">
              <w:rPr>
                <w:rStyle w:val="Emphasis"/>
                <w:rFonts w:cs="Times New Roman"/>
                <w:i w:val="0"/>
                <w:iCs w:val="0"/>
                <w:sz w:val="24"/>
                <w:szCs w:val="24"/>
              </w:rPr>
              <w:t>390.72 ± 129.45</w:t>
            </w:r>
          </w:p>
        </w:tc>
        <w:tc>
          <w:tcPr>
            <w:tcW w:w="984" w:type="pct"/>
            <w:noWrap/>
            <w:vAlign w:val="center"/>
            <w:hideMark/>
          </w:tcPr>
          <w:p w:rsidR="00127E1F" w:rsidRPr="00726A71" w:rsidRDefault="00516296">
            <w:pPr>
              <w:rPr>
                <w:rStyle w:val="Emphasis"/>
                <w:rFonts w:cs="Times New Roman"/>
                <w:i w:val="0"/>
                <w:iCs w:val="0"/>
                <w:sz w:val="24"/>
                <w:szCs w:val="24"/>
              </w:rPr>
            </w:pPr>
            <w:r w:rsidRPr="00726A71">
              <w:rPr>
                <w:rStyle w:val="Emphasis"/>
                <w:rFonts w:cs="Times New Roman"/>
                <w:i w:val="0"/>
                <w:iCs w:val="0"/>
                <w:sz w:val="24"/>
                <w:szCs w:val="24"/>
              </w:rPr>
              <w:t>2700.32 ± 629.29</w:t>
            </w:r>
          </w:p>
        </w:tc>
      </w:tr>
      <w:tr w:rsidR="002C6E5D" w:rsidRPr="00726A71" w:rsidTr="00127E1F">
        <w:trPr>
          <w:trHeight w:val="336"/>
        </w:trPr>
        <w:tc>
          <w:tcPr>
            <w:tcW w:w="0" w:type="auto"/>
            <w:vMerge/>
            <w:tcBorders>
              <w:top w:val="nil"/>
              <w:left w:val="nil"/>
              <w:bottom w:val="single" w:sz="4" w:space="0" w:color="auto"/>
              <w:right w:val="nil"/>
            </w:tcBorders>
            <w:vAlign w:val="center"/>
            <w:hideMark/>
          </w:tcPr>
          <w:p w:rsidR="00127E1F" w:rsidRPr="00726A71" w:rsidRDefault="00127E1F">
            <w:pPr>
              <w:spacing w:line="360" w:lineRule="auto"/>
              <w:rPr>
                <w:rStyle w:val="Emphasis"/>
                <w:rFonts w:cs="Times New Roman"/>
                <w:i w:val="0"/>
                <w:iCs w:val="0"/>
                <w:sz w:val="24"/>
                <w:szCs w:val="24"/>
                <w:lang w:bidi="th-TH"/>
              </w:rPr>
            </w:pPr>
          </w:p>
        </w:tc>
        <w:tc>
          <w:tcPr>
            <w:tcW w:w="856" w:type="pct"/>
            <w:noWrap/>
            <w:vAlign w:val="center"/>
            <w:hideMark/>
          </w:tcPr>
          <w:p w:rsidR="00127E1F" w:rsidRPr="00726A71" w:rsidRDefault="00516296">
            <w:pPr>
              <w:rPr>
                <w:rStyle w:val="Emphasis"/>
                <w:rFonts w:cs="Times New Roman"/>
                <w:i w:val="0"/>
                <w:iCs w:val="0"/>
                <w:sz w:val="24"/>
                <w:szCs w:val="24"/>
              </w:rPr>
            </w:pPr>
            <w:r w:rsidRPr="00726A71">
              <w:rPr>
                <w:rStyle w:val="Emphasis"/>
                <w:rFonts w:cs="Times New Roman"/>
                <w:i w:val="0"/>
                <w:iCs w:val="0"/>
                <w:sz w:val="24"/>
                <w:szCs w:val="24"/>
              </w:rPr>
              <w:t>Black seeds (n=25)</w:t>
            </w:r>
          </w:p>
        </w:tc>
        <w:tc>
          <w:tcPr>
            <w:tcW w:w="973" w:type="pct"/>
            <w:noWrap/>
            <w:vAlign w:val="center"/>
            <w:hideMark/>
          </w:tcPr>
          <w:p w:rsidR="00127E1F" w:rsidRPr="00726A71" w:rsidRDefault="00516296">
            <w:pPr>
              <w:rPr>
                <w:rStyle w:val="Emphasis"/>
                <w:rFonts w:cs="Times New Roman"/>
                <w:i w:val="0"/>
                <w:iCs w:val="0"/>
                <w:sz w:val="24"/>
                <w:szCs w:val="24"/>
              </w:rPr>
            </w:pPr>
            <w:r w:rsidRPr="00726A71">
              <w:rPr>
                <w:rStyle w:val="Emphasis"/>
                <w:rFonts w:cs="Times New Roman"/>
                <w:i w:val="0"/>
                <w:iCs w:val="0"/>
                <w:sz w:val="24"/>
                <w:szCs w:val="24"/>
              </w:rPr>
              <w:t>880 ± 258.98</w:t>
            </w:r>
          </w:p>
        </w:tc>
        <w:tc>
          <w:tcPr>
            <w:tcW w:w="983" w:type="pct"/>
            <w:noWrap/>
            <w:vAlign w:val="center"/>
            <w:hideMark/>
          </w:tcPr>
          <w:p w:rsidR="00127E1F" w:rsidRPr="00726A71" w:rsidRDefault="00516296">
            <w:pPr>
              <w:rPr>
                <w:rStyle w:val="Emphasis"/>
                <w:rFonts w:cs="Times New Roman"/>
                <w:i w:val="0"/>
                <w:iCs w:val="0"/>
                <w:sz w:val="24"/>
                <w:szCs w:val="24"/>
              </w:rPr>
            </w:pPr>
            <w:r w:rsidRPr="00726A71">
              <w:rPr>
                <w:rStyle w:val="Emphasis"/>
                <w:rFonts w:cs="Times New Roman"/>
                <w:i w:val="0"/>
                <w:iCs w:val="0"/>
                <w:sz w:val="24"/>
                <w:szCs w:val="24"/>
              </w:rPr>
              <w:t>1891.2 ± 636.53</w:t>
            </w:r>
          </w:p>
        </w:tc>
        <w:tc>
          <w:tcPr>
            <w:tcW w:w="983" w:type="pct"/>
            <w:noWrap/>
            <w:vAlign w:val="center"/>
            <w:hideMark/>
          </w:tcPr>
          <w:p w:rsidR="00127E1F" w:rsidRPr="00726A71" w:rsidRDefault="00516296">
            <w:pPr>
              <w:rPr>
                <w:rStyle w:val="Emphasis"/>
                <w:rFonts w:cs="Times New Roman"/>
                <w:i w:val="0"/>
                <w:iCs w:val="0"/>
                <w:sz w:val="24"/>
                <w:szCs w:val="24"/>
              </w:rPr>
            </w:pPr>
            <w:r w:rsidRPr="00726A71">
              <w:rPr>
                <w:rStyle w:val="Emphasis"/>
                <w:rFonts w:cs="Times New Roman"/>
                <w:i w:val="0"/>
                <w:iCs w:val="0"/>
                <w:sz w:val="24"/>
                <w:szCs w:val="24"/>
              </w:rPr>
              <w:t>931.92 ± 221.62</w:t>
            </w:r>
          </w:p>
        </w:tc>
        <w:tc>
          <w:tcPr>
            <w:tcW w:w="984" w:type="pct"/>
            <w:noWrap/>
            <w:vAlign w:val="center"/>
            <w:hideMark/>
          </w:tcPr>
          <w:p w:rsidR="00127E1F" w:rsidRPr="00726A71" w:rsidRDefault="00516296">
            <w:pPr>
              <w:rPr>
                <w:rStyle w:val="Emphasis"/>
                <w:rFonts w:cs="Times New Roman"/>
                <w:i w:val="0"/>
                <w:iCs w:val="0"/>
                <w:sz w:val="24"/>
                <w:szCs w:val="24"/>
              </w:rPr>
            </w:pPr>
            <w:r w:rsidRPr="00726A71">
              <w:rPr>
                <w:rStyle w:val="Emphasis"/>
                <w:rFonts w:cs="Times New Roman"/>
                <w:i w:val="0"/>
                <w:iCs w:val="0"/>
                <w:sz w:val="24"/>
                <w:szCs w:val="24"/>
              </w:rPr>
              <w:t>3703.12 ± 756.06</w:t>
            </w:r>
          </w:p>
        </w:tc>
      </w:tr>
      <w:tr w:rsidR="002C6E5D" w:rsidRPr="00726A71" w:rsidTr="00127E1F">
        <w:trPr>
          <w:trHeight w:val="336"/>
        </w:trPr>
        <w:tc>
          <w:tcPr>
            <w:tcW w:w="0" w:type="auto"/>
            <w:vMerge/>
            <w:tcBorders>
              <w:top w:val="nil"/>
              <w:left w:val="nil"/>
              <w:bottom w:val="single" w:sz="4" w:space="0" w:color="auto"/>
              <w:right w:val="nil"/>
            </w:tcBorders>
            <w:vAlign w:val="center"/>
            <w:hideMark/>
          </w:tcPr>
          <w:p w:rsidR="00127E1F" w:rsidRPr="00726A71" w:rsidRDefault="00127E1F">
            <w:pPr>
              <w:spacing w:line="360" w:lineRule="auto"/>
              <w:rPr>
                <w:rStyle w:val="Emphasis"/>
                <w:rFonts w:cs="Times New Roman"/>
                <w:i w:val="0"/>
                <w:iCs w:val="0"/>
                <w:sz w:val="24"/>
                <w:szCs w:val="24"/>
                <w:lang w:bidi="th-TH"/>
              </w:rPr>
            </w:pPr>
          </w:p>
        </w:tc>
        <w:tc>
          <w:tcPr>
            <w:tcW w:w="856" w:type="pct"/>
            <w:tcBorders>
              <w:top w:val="nil"/>
              <w:left w:val="nil"/>
              <w:bottom w:val="single" w:sz="4" w:space="0" w:color="auto"/>
              <w:right w:val="nil"/>
            </w:tcBorders>
            <w:noWrap/>
            <w:vAlign w:val="center"/>
            <w:hideMark/>
          </w:tcPr>
          <w:p w:rsidR="00127E1F" w:rsidRPr="00726A71" w:rsidRDefault="00516296">
            <w:pPr>
              <w:rPr>
                <w:rStyle w:val="Emphasis"/>
                <w:rFonts w:cs="Times New Roman"/>
                <w:i w:val="0"/>
                <w:iCs w:val="0"/>
                <w:sz w:val="24"/>
                <w:szCs w:val="24"/>
              </w:rPr>
            </w:pPr>
            <w:r w:rsidRPr="00726A71">
              <w:rPr>
                <w:rStyle w:val="Emphasis"/>
                <w:rFonts w:cs="Times New Roman"/>
                <w:i w:val="0"/>
                <w:iCs w:val="0"/>
                <w:sz w:val="24"/>
                <w:szCs w:val="24"/>
              </w:rPr>
              <w:t>Flaxseeds (n=25)</w:t>
            </w:r>
          </w:p>
        </w:tc>
        <w:tc>
          <w:tcPr>
            <w:tcW w:w="973" w:type="pct"/>
            <w:tcBorders>
              <w:top w:val="nil"/>
              <w:left w:val="nil"/>
              <w:bottom w:val="single" w:sz="4" w:space="0" w:color="auto"/>
              <w:right w:val="nil"/>
            </w:tcBorders>
            <w:noWrap/>
            <w:vAlign w:val="center"/>
            <w:hideMark/>
          </w:tcPr>
          <w:p w:rsidR="00127E1F" w:rsidRPr="00726A71" w:rsidRDefault="00516296">
            <w:pPr>
              <w:rPr>
                <w:rStyle w:val="Emphasis"/>
                <w:rFonts w:cs="Times New Roman"/>
                <w:i w:val="0"/>
                <w:iCs w:val="0"/>
                <w:sz w:val="24"/>
                <w:szCs w:val="24"/>
              </w:rPr>
            </w:pPr>
            <w:r w:rsidRPr="00726A71">
              <w:rPr>
                <w:rStyle w:val="Emphasis"/>
                <w:rFonts w:cs="Times New Roman"/>
                <w:i w:val="0"/>
                <w:iCs w:val="0"/>
                <w:sz w:val="24"/>
                <w:szCs w:val="24"/>
              </w:rPr>
              <w:t>1084.8 ± 568.13</w:t>
            </w:r>
          </w:p>
        </w:tc>
        <w:tc>
          <w:tcPr>
            <w:tcW w:w="983" w:type="pct"/>
            <w:tcBorders>
              <w:top w:val="nil"/>
              <w:left w:val="nil"/>
              <w:bottom w:val="single" w:sz="4" w:space="0" w:color="auto"/>
              <w:right w:val="nil"/>
            </w:tcBorders>
            <w:noWrap/>
            <w:vAlign w:val="center"/>
            <w:hideMark/>
          </w:tcPr>
          <w:p w:rsidR="00127E1F" w:rsidRPr="00726A71" w:rsidRDefault="00516296">
            <w:pPr>
              <w:rPr>
                <w:rStyle w:val="Emphasis"/>
                <w:rFonts w:cs="Times New Roman"/>
                <w:i w:val="0"/>
                <w:iCs w:val="0"/>
                <w:sz w:val="24"/>
                <w:szCs w:val="24"/>
              </w:rPr>
            </w:pPr>
            <w:r w:rsidRPr="00726A71">
              <w:rPr>
                <w:rStyle w:val="Emphasis"/>
                <w:rFonts w:cs="Times New Roman"/>
                <w:i w:val="0"/>
                <w:iCs w:val="0"/>
                <w:sz w:val="24"/>
                <w:szCs w:val="24"/>
              </w:rPr>
              <w:t>1284 ± 439.70</w:t>
            </w:r>
          </w:p>
        </w:tc>
        <w:tc>
          <w:tcPr>
            <w:tcW w:w="983" w:type="pct"/>
            <w:tcBorders>
              <w:top w:val="nil"/>
              <w:left w:val="nil"/>
              <w:bottom w:val="single" w:sz="4" w:space="0" w:color="auto"/>
              <w:right w:val="nil"/>
            </w:tcBorders>
            <w:noWrap/>
            <w:vAlign w:val="center"/>
            <w:hideMark/>
          </w:tcPr>
          <w:p w:rsidR="00127E1F" w:rsidRPr="00726A71" w:rsidRDefault="00516296">
            <w:pPr>
              <w:rPr>
                <w:rStyle w:val="Emphasis"/>
                <w:rFonts w:cs="Times New Roman"/>
                <w:i w:val="0"/>
                <w:iCs w:val="0"/>
                <w:sz w:val="24"/>
                <w:szCs w:val="24"/>
              </w:rPr>
            </w:pPr>
            <w:r w:rsidRPr="00726A71">
              <w:rPr>
                <w:rStyle w:val="Emphasis"/>
                <w:rFonts w:cs="Times New Roman"/>
                <w:i w:val="0"/>
                <w:iCs w:val="0"/>
                <w:sz w:val="24"/>
                <w:szCs w:val="24"/>
              </w:rPr>
              <w:t>566.28 ± 68.27</w:t>
            </w:r>
          </w:p>
        </w:tc>
        <w:tc>
          <w:tcPr>
            <w:tcW w:w="984" w:type="pct"/>
            <w:tcBorders>
              <w:top w:val="nil"/>
              <w:left w:val="nil"/>
              <w:bottom w:val="single" w:sz="4" w:space="0" w:color="auto"/>
              <w:right w:val="nil"/>
            </w:tcBorders>
            <w:noWrap/>
            <w:vAlign w:val="center"/>
            <w:hideMark/>
          </w:tcPr>
          <w:p w:rsidR="00127E1F" w:rsidRPr="00726A71" w:rsidRDefault="00516296" w:rsidP="00726A71">
            <w:pPr>
              <w:pStyle w:val="ListParagraph"/>
              <w:numPr>
                <w:ilvl w:val="1"/>
                <w:numId w:val="14"/>
              </w:numPr>
              <w:rPr>
                <w:rStyle w:val="Emphasis"/>
                <w:rFonts w:cs="Times New Roman"/>
                <w:i w:val="0"/>
                <w:iCs w:val="0"/>
                <w:sz w:val="24"/>
                <w:szCs w:val="24"/>
              </w:rPr>
            </w:pPr>
            <w:r w:rsidRPr="00726A71">
              <w:rPr>
                <w:rStyle w:val="Emphasis"/>
                <w:rFonts w:cs="Times New Roman"/>
                <w:i w:val="0"/>
                <w:iCs w:val="0"/>
                <w:sz w:val="24"/>
                <w:szCs w:val="24"/>
              </w:rPr>
              <w:t xml:space="preserve"> 715.79</w:t>
            </w:r>
          </w:p>
        </w:tc>
      </w:tr>
    </w:tbl>
    <w:p w:rsidR="00737140" w:rsidRDefault="00737140" w:rsidP="00726A71">
      <w:pPr>
        <w:pStyle w:val="Heading1"/>
        <w:numPr>
          <w:ilvl w:val="0"/>
          <w:numId w:val="0"/>
        </w:numPr>
        <w:jc w:val="left"/>
        <w:rPr>
          <w:bCs/>
          <w:sz w:val="24"/>
          <w:szCs w:val="24"/>
        </w:rPr>
        <w:sectPr w:rsidR="00737140" w:rsidSect="00FD6747">
          <w:type w:val="continuous"/>
          <w:pgSz w:w="12240" w:h="15840"/>
          <w:pgMar w:top="1440" w:right="1440" w:bottom="1152" w:left="1440" w:header="1152" w:footer="1152" w:gutter="0"/>
          <w:pgNumType w:start="135"/>
          <w:cols w:space="708"/>
          <w:docGrid w:linePitch="360"/>
        </w:sectPr>
      </w:pPr>
    </w:p>
    <w:p w:rsidR="004238F1" w:rsidRPr="00726A71" w:rsidRDefault="00516296" w:rsidP="00726A71">
      <w:pPr>
        <w:pStyle w:val="Heading1"/>
        <w:numPr>
          <w:ilvl w:val="0"/>
          <w:numId w:val="0"/>
        </w:numPr>
        <w:jc w:val="left"/>
        <w:rPr>
          <w:bCs/>
          <w:sz w:val="24"/>
          <w:szCs w:val="24"/>
        </w:rPr>
      </w:pPr>
      <w:r w:rsidRPr="00726A71">
        <w:rPr>
          <w:bCs/>
          <w:sz w:val="24"/>
          <w:szCs w:val="24"/>
        </w:rPr>
        <w:t>Discussion</w:t>
      </w:r>
    </w:p>
    <w:p w:rsidR="00127E1F" w:rsidRPr="00726A71" w:rsidRDefault="00516296" w:rsidP="00127E1F">
      <w:pPr>
        <w:pStyle w:val="Text"/>
        <w:rPr>
          <w:sz w:val="24"/>
          <w:szCs w:val="24"/>
        </w:rPr>
      </w:pPr>
      <w:r w:rsidRPr="00726A71">
        <w:rPr>
          <w:sz w:val="24"/>
          <w:szCs w:val="24"/>
        </w:rPr>
        <w:t>Hypertension is a major contributor to the global burden of disease and mortality and is considered one of the many risk factors for cardiovascular and kidney diseases. As per an article published in the American Journal of Hypertension, the prevalence of hypertension among Indians aged 15–49 years was 40.6 per cent based on the 2017 ACC/AHA guideline. [1]</w:t>
      </w:r>
    </w:p>
    <w:p w:rsidR="00127E1F" w:rsidRPr="00726A71" w:rsidRDefault="00516296" w:rsidP="00127E1F">
      <w:pPr>
        <w:pStyle w:val="Text"/>
        <w:rPr>
          <w:sz w:val="24"/>
          <w:szCs w:val="24"/>
        </w:rPr>
      </w:pPr>
      <w:r w:rsidRPr="00726A71">
        <w:rPr>
          <w:sz w:val="24"/>
          <w:szCs w:val="24"/>
        </w:rPr>
        <w:t xml:space="preserve">The main focus area of this study was to study the effect of flaxseed and blackseed in lowering blood pressure levels when consumed regularly. </w:t>
      </w:r>
    </w:p>
    <w:p w:rsidR="00127E1F" w:rsidRDefault="00516296" w:rsidP="00127E1F">
      <w:pPr>
        <w:pStyle w:val="Text"/>
        <w:rPr>
          <w:sz w:val="24"/>
          <w:szCs w:val="24"/>
        </w:rPr>
      </w:pPr>
      <w:r w:rsidRPr="00726A71">
        <w:rPr>
          <w:sz w:val="24"/>
          <w:szCs w:val="24"/>
        </w:rPr>
        <w:t>Results showed a positive effect of these seeds in lowering SBP and DBP levels when consumed daily. This result can be supported by comparing the results of intervention groups to the control group. The intervention groups showed a decrease in both SBP and DBP while there was an increase in SBP and DBP levels in the control groups. (See table 5)</w:t>
      </w:r>
      <w:r w:rsidR="004238F1" w:rsidRPr="00726A71">
        <w:rPr>
          <w:sz w:val="24"/>
          <w:szCs w:val="24"/>
        </w:rPr>
        <w:t>.</w:t>
      </w:r>
    </w:p>
    <w:p w:rsidR="005C42A8" w:rsidRDefault="005C42A8" w:rsidP="00127E1F">
      <w:pPr>
        <w:pStyle w:val="Text"/>
        <w:rPr>
          <w:sz w:val="24"/>
          <w:szCs w:val="24"/>
        </w:rPr>
      </w:pPr>
    </w:p>
    <w:p w:rsidR="005C42A8" w:rsidRDefault="005C42A8" w:rsidP="00127E1F">
      <w:pPr>
        <w:pStyle w:val="Text"/>
        <w:rPr>
          <w:sz w:val="24"/>
          <w:szCs w:val="24"/>
        </w:rPr>
      </w:pPr>
    </w:p>
    <w:p w:rsidR="005C42A8" w:rsidRDefault="005C42A8" w:rsidP="00127E1F">
      <w:pPr>
        <w:pStyle w:val="Text"/>
        <w:rPr>
          <w:sz w:val="24"/>
          <w:szCs w:val="24"/>
        </w:rPr>
        <w:sectPr w:rsidR="005C42A8" w:rsidSect="00064E39">
          <w:type w:val="continuous"/>
          <w:pgSz w:w="12240" w:h="15840"/>
          <w:pgMar w:top="1440" w:right="1440" w:bottom="1152" w:left="1440" w:header="1152" w:footer="1152" w:gutter="0"/>
          <w:pgNumType w:start="136"/>
          <w:cols w:num="2" w:space="708"/>
          <w:docGrid w:linePitch="360"/>
        </w:sectPr>
      </w:pPr>
    </w:p>
    <w:p w:rsidR="00737140" w:rsidRPr="00726A71" w:rsidRDefault="00737140" w:rsidP="00127E1F">
      <w:pPr>
        <w:pStyle w:val="Text"/>
        <w:rPr>
          <w:sz w:val="24"/>
          <w:szCs w:val="24"/>
        </w:rPr>
      </w:pPr>
    </w:p>
    <w:p w:rsidR="00127E1F" w:rsidRPr="00726A71" w:rsidRDefault="00516296" w:rsidP="00127E1F">
      <w:pPr>
        <w:pStyle w:val="Text"/>
        <w:jc w:val="center"/>
        <w:rPr>
          <w:bCs/>
          <w:sz w:val="24"/>
          <w:szCs w:val="24"/>
        </w:rPr>
      </w:pPr>
      <w:r w:rsidRPr="00726A71">
        <w:rPr>
          <w:bCs/>
          <w:sz w:val="24"/>
          <w:szCs w:val="24"/>
        </w:rPr>
        <w:t>Table 5 Comparison between the effect of black seed and flaxseed</w:t>
      </w:r>
    </w:p>
    <w:tbl>
      <w:tblPr>
        <w:tblW w:w="7959" w:type="dxa"/>
        <w:jc w:val="center"/>
        <w:tblLook w:val="04A0"/>
      </w:tblPr>
      <w:tblGrid>
        <w:gridCol w:w="1423"/>
        <w:gridCol w:w="1000"/>
        <w:gridCol w:w="1217"/>
        <w:gridCol w:w="1043"/>
        <w:gridCol w:w="1016"/>
        <w:gridCol w:w="1217"/>
        <w:gridCol w:w="1043"/>
      </w:tblGrid>
      <w:tr w:rsidR="002C6E5D" w:rsidRPr="00726A71" w:rsidTr="00127E1F">
        <w:trPr>
          <w:trHeight w:val="288"/>
          <w:jc w:val="center"/>
        </w:trPr>
        <w:tc>
          <w:tcPr>
            <w:tcW w:w="1423" w:type="dxa"/>
            <w:tcBorders>
              <w:top w:val="single" w:sz="4" w:space="0" w:color="auto"/>
              <w:left w:val="nil"/>
              <w:bottom w:val="single" w:sz="4" w:space="0" w:color="auto"/>
              <w:right w:val="nil"/>
            </w:tcBorders>
            <w:noWrap/>
            <w:vAlign w:val="bottom"/>
          </w:tcPr>
          <w:p w:rsidR="00127E1F" w:rsidRPr="00726A71" w:rsidRDefault="00127E1F" w:rsidP="00127E1F">
            <w:pPr>
              <w:pStyle w:val="Text"/>
              <w:rPr>
                <w:sz w:val="24"/>
                <w:szCs w:val="24"/>
                <w:lang w:val="en-AU"/>
              </w:rPr>
            </w:pPr>
          </w:p>
        </w:tc>
        <w:tc>
          <w:tcPr>
            <w:tcW w:w="3260" w:type="dxa"/>
            <w:gridSpan w:val="3"/>
            <w:tcBorders>
              <w:top w:val="single" w:sz="4" w:space="0" w:color="auto"/>
              <w:left w:val="nil"/>
              <w:bottom w:val="single" w:sz="4" w:space="0" w:color="auto"/>
              <w:right w:val="nil"/>
            </w:tcBorders>
            <w:noWrap/>
            <w:vAlign w:val="bottom"/>
            <w:hideMark/>
          </w:tcPr>
          <w:p w:rsidR="00127E1F" w:rsidRPr="00726A71" w:rsidRDefault="00516296" w:rsidP="00127E1F">
            <w:pPr>
              <w:pStyle w:val="Text"/>
              <w:rPr>
                <w:bCs/>
                <w:sz w:val="24"/>
                <w:szCs w:val="24"/>
                <w:lang w:val="en-AU"/>
              </w:rPr>
            </w:pPr>
            <w:r w:rsidRPr="00726A71">
              <w:rPr>
                <w:bCs/>
                <w:sz w:val="24"/>
                <w:szCs w:val="24"/>
                <w:lang w:val="en-AU"/>
              </w:rPr>
              <w:t>SBP (mmHg)</w:t>
            </w:r>
          </w:p>
        </w:tc>
        <w:tc>
          <w:tcPr>
            <w:tcW w:w="3276" w:type="dxa"/>
            <w:gridSpan w:val="3"/>
            <w:tcBorders>
              <w:top w:val="single" w:sz="4" w:space="0" w:color="auto"/>
              <w:left w:val="nil"/>
              <w:bottom w:val="single" w:sz="4" w:space="0" w:color="auto"/>
              <w:right w:val="nil"/>
            </w:tcBorders>
            <w:noWrap/>
            <w:vAlign w:val="bottom"/>
            <w:hideMark/>
          </w:tcPr>
          <w:p w:rsidR="00127E1F" w:rsidRPr="00726A71" w:rsidRDefault="00516296" w:rsidP="00127E1F">
            <w:pPr>
              <w:pStyle w:val="Text"/>
              <w:rPr>
                <w:bCs/>
                <w:sz w:val="24"/>
                <w:szCs w:val="24"/>
                <w:lang w:val="en-AU"/>
              </w:rPr>
            </w:pPr>
            <w:r w:rsidRPr="00726A71">
              <w:rPr>
                <w:bCs/>
                <w:sz w:val="24"/>
                <w:szCs w:val="24"/>
                <w:lang w:val="en-AU"/>
              </w:rPr>
              <w:t>DBP (mmHg)</w:t>
            </w:r>
          </w:p>
        </w:tc>
      </w:tr>
      <w:tr w:rsidR="002C6E5D" w:rsidRPr="00726A71" w:rsidTr="00127E1F">
        <w:trPr>
          <w:trHeight w:val="936"/>
          <w:jc w:val="center"/>
        </w:trPr>
        <w:tc>
          <w:tcPr>
            <w:tcW w:w="1423" w:type="dxa"/>
            <w:tcBorders>
              <w:top w:val="single" w:sz="4" w:space="0" w:color="auto"/>
              <w:left w:val="nil"/>
              <w:bottom w:val="single" w:sz="4" w:space="0" w:color="auto"/>
              <w:right w:val="nil"/>
            </w:tcBorders>
            <w:noWrap/>
            <w:vAlign w:val="bottom"/>
            <w:hideMark/>
          </w:tcPr>
          <w:p w:rsidR="00127E1F" w:rsidRPr="00726A71" w:rsidRDefault="00127E1F" w:rsidP="00127E1F">
            <w:pPr>
              <w:pStyle w:val="Text"/>
              <w:rPr>
                <w:bCs/>
                <w:sz w:val="24"/>
                <w:szCs w:val="24"/>
                <w:lang w:val="en-AU"/>
              </w:rPr>
            </w:pPr>
          </w:p>
        </w:tc>
        <w:tc>
          <w:tcPr>
            <w:tcW w:w="1000" w:type="dxa"/>
            <w:tcBorders>
              <w:top w:val="single" w:sz="4" w:space="0" w:color="auto"/>
              <w:left w:val="nil"/>
              <w:bottom w:val="single" w:sz="4" w:space="0" w:color="auto"/>
              <w:right w:val="nil"/>
            </w:tcBorders>
            <w:shd w:val="clear" w:color="auto" w:fill="FFFFFF"/>
            <w:vAlign w:val="center"/>
            <w:hideMark/>
          </w:tcPr>
          <w:p w:rsidR="00127E1F" w:rsidRPr="00726A71" w:rsidRDefault="00516296" w:rsidP="00127E1F">
            <w:pPr>
              <w:pStyle w:val="Text"/>
              <w:ind w:firstLine="0"/>
              <w:rPr>
                <w:bCs/>
                <w:sz w:val="24"/>
                <w:szCs w:val="24"/>
                <w:lang w:val="en-AU"/>
              </w:rPr>
            </w:pPr>
            <w:r w:rsidRPr="00726A71">
              <w:rPr>
                <w:bCs/>
                <w:sz w:val="24"/>
                <w:szCs w:val="24"/>
                <w:lang w:val="en-AU"/>
              </w:rPr>
              <w:t>Control (n=50)</w:t>
            </w:r>
          </w:p>
        </w:tc>
        <w:tc>
          <w:tcPr>
            <w:tcW w:w="1217" w:type="dxa"/>
            <w:tcBorders>
              <w:top w:val="single" w:sz="4" w:space="0" w:color="auto"/>
              <w:left w:val="nil"/>
              <w:bottom w:val="single" w:sz="4" w:space="0" w:color="auto"/>
              <w:right w:val="nil"/>
            </w:tcBorders>
            <w:shd w:val="clear" w:color="auto" w:fill="FFFFFF"/>
            <w:vAlign w:val="center"/>
            <w:hideMark/>
          </w:tcPr>
          <w:p w:rsidR="00127E1F" w:rsidRPr="00726A71" w:rsidRDefault="00516296" w:rsidP="00127E1F">
            <w:pPr>
              <w:pStyle w:val="Text"/>
              <w:ind w:firstLine="0"/>
              <w:rPr>
                <w:bCs/>
                <w:sz w:val="24"/>
                <w:szCs w:val="24"/>
                <w:lang w:val="en-AU"/>
              </w:rPr>
            </w:pPr>
            <w:r w:rsidRPr="00726A71">
              <w:rPr>
                <w:bCs/>
                <w:sz w:val="24"/>
                <w:szCs w:val="24"/>
                <w:lang w:val="en-AU"/>
              </w:rPr>
              <w:t>blackseed (n=25)</w:t>
            </w:r>
          </w:p>
        </w:tc>
        <w:tc>
          <w:tcPr>
            <w:tcW w:w="1043" w:type="dxa"/>
            <w:tcBorders>
              <w:top w:val="single" w:sz="4" w:space="0" w:color="auto"/>
              <w:left w:val="nil"/>
              <w:bottom w:val="single" w:sz="4" w:space="0" w:color="auto"/>
              <w:right w:val="nil"/>
            </w:tcBorders>
            <w:shd w:val="clear" w:color="auto" w:fill="FFFFFF"/>
            <w:vAlign w:val="center"/>
            <w:hideMark/>
          </w:tcPr>
          <w:p w:rsidR="00127E1F" w:rsidRPr="00726A71" w:rsidRDefault="00516296" w:rsidP="00127E1F">
            <w:pPr>
              <w:pStyle w:val="Text"/>
              <w:ind w:firstLine="0"/>
              <w:rPr>
                <w:bCs/>
                <w:sz w:val="24"/>
                <w:szCs w:val="24"/>
                <w:lang w:val="en-AU"/>
              </w:rPr>
            </w:pPr>
            <w:r w:rsidRPr="00726A71">
              <w:rPr>
                <w:bCs/>
                <w:sz w:val="24"/>
                <w:szCs w:val="24"/>
                <w:lang w:val="en-AU"/>
              </w:rPr>
              <w:t>flaxseed (n=25)</w:t>
            </w:r>
          </w:p>
        </w:tc>
        <w:tc>
          <w:tcPr>
            <w:tcW w:w="1016" w:type="dxa"/>
            <w:tcBorders>
              <w:top w:val="single" w:sz="4" w:space="0" w:color="auto"/>
              <w:left w:val="nil"/>
              <w:bottom w:val="single" w:sz="4" w:space="0" w:color="auto"/>
              <w:right w:val="nil"/>
            </w:tcBorders>
            <w:shd w:val="clear" w:color="auto" w:fill="FFFFFF"/>
            <w:vAlign w:val="center"/>
            <w:hideMark/>
          </w:tcPr>
          <w:p w:rsidR="00127E1F" w:rsidRPr="00726A71" w:rsidRDefault="00516296" w:rsidP="00127E1F">
            <w:pPr>
              <w:pStyle w:val="Text"/>
              <w:ind w:firstLine="0"/>
              <w:rPr>
                <w:bCs/>
                <w:sz w:val="24"/>
                <w:szCs w:val="24"/>
                <w:lang w:val="en-AU"/>
              </w:rPr>
            </w:pPr>
            <w:r w:rsidRPr="00726A71">
              <w:rPr>
                <w:bCs/>
                <w:sz w:val="24"/>
                <w:szCs w:val="24"/>
                <w:lang w:val="en-AU"/>
              </w:rPr>
              <w:t>Control (n=50)</w:t>
            </w:r>
          </w:p>
        </w:tc>
        <w:tc>
          <w:tcPr>
            <w:tcW w:w="1217" w:type="dxa"/>
            <w:tcBorders>
              <w:top w:val="single" w:sz="4" w:space="0" w:color="auto"/>
              <w:left w:val="nil"/>
              <w:bottom w:val="single" w:sz="4" w:space="0" w:color="auto"/>
              <w:right w:val="nil"/>
            </w:tcBorders>
            <w:shd w:val="clear" w:color="auto" w:fill="FFFFFF"/>
            <w:vAlign w:val="center"/>
            <w:hideMark/>
          </w:tcPr>
          <w:p w:rsidR="00127E1F" w:rsidRPr="00726A71" w:rsidRDefault="00516296" w:rsidP="00127E1F">
            <w:pPr>
              <w:pStyle w:val="Text"/>
              <w:ind w:firstLine="0"/>
              <w:rPr>
                <w:bCs/>
                <w:sz w:val="24"/>
                <w:szCs w:val="24"/>
                <w:lang w:val="en-AU"/>
              </w:rPr>
            </w:pPr>
            <w:r w:rsidRPr="00726A71">
              <w:rPr>
                <w:bCs/>
                <w:sz w:val="24"/>
                <w:szCs w:val="24"/>
                <w:lang w:val="en-AU"/>
              </w:rPr>
              <w:t>blackseed (n=25)</w:t>
            </w:r>
          </w:p>
        </w:tc>
        <w:tc>
          <w:tcPr>
            <w:tcW w:w="1043" w:type="dxa"/>
            <w:tcBorders>
              <w:top w:val="single" w:sz="4" w:space="0" w:color="auto"/>
              <w:left w:val="nil"/>
              <w:bottom w:val="single" w:sz="4" w:space="0" w:color="auto"/>
              <w:right w:val="nil"/>
            </w:tcBorders>
            <w:shd w:val="clear" w:color="auto" w:fill="FFFFFF"/>
            <w:vAlign w:val="center"/>
            <w:hideMark/>
          </w:tcPr>
          <w:p w:rsidR="00127E1F" w:rsidRPr="00726A71" w:rsidRDefault="00516296" w:rsidP="00127E1F">
            <w:pPr>
              <w:pStyle w:val="Text"/>
              <w:ind w:firstLine="0"/>
              <w:rPr>
                <w:bCs/>
                <w:sz w:val="24"/>
                <w:szCs w:val="24"/>
                <w:lang w:val="en-AU"/>
              </w:rPr>
            </w:pPr>
            <w:r w:rsidRPr="00726A71">
              <w:rPr>
                <w:bCs/>
                <w:sz w:val="24"/>
                <w:szCs w:val="24"/>
                <w:lang w:val="en-AU"/>
              </w:rPr>
              <w:t>flaxseed (n=25)</w:t>
            </w:r>
          </w:p>
        </w:tc>
      </w:tr>
      <w:tr w:rsidR="002C6E5D" w:rsidRPr="00726A71" w:rsidTr="00127E1F">
        <w:trPr>
          <w:trHeight w:val="288"/>
          <w:jc w:val="center"/>
        </w:trPr>
        <w:tc>
          <w:tcPr>
            <w:tcW w:w="1423" w:type="dxa"/>
            <w:tcBorders>
              <w:top w:val="single" w:sz="4" w:space="0" w:color="auto"/>
              <w:left w:val="nil"/>
              <w:bottom w:val="nil"/>
              <w:right w:val="nil"/>
            </w:tcBorders>
            <w:noWrap/>
            <w:vAlign w:val="bottom"/>
            <w:hideMark/>
          </w:tcPr>
          <w:p w:rsidR="00127E1F" w:rsidRPr="00726A71" w:rsidRDefault="00516296" w:rsidP="00127E1F">
            <w:pPr>
              <w:pStyle w:val="Text"/>
              <w:ind w:firstLine="0"/>
              <w:rPr>
                <w:sz w:val="24"/>
                <w:szCs w:val="24"/>
                <w:lang w:val="en-AU"/>
              </w:rPr>
            </w:pPr>
            <w:r w:rsidRPr="00726A71">
              <w:rPr>
                <w:sz w:val="24"/>
                <w:szCs w:val="24"/>
                <w:lang w:val="en-AU"/>
              </w:rPr>
              <w:t>Follow-up 1</w:t>
            </w:r>
            <w:r w:rsidRPr="00726A71">
              <w:rPr>
                <w:sz w:val="24"/>
                <w:szCs w:val="24"/>
                <w:vertAlign w:val="superscript"/>
                <w:lang w:val="en-AU"/>
              </w:rPr>
              <w:footnoteReference w:id="4"/>
            </w:r>
          </w:p>
        </w:tc>
        <w:tc>
          <w:tcPr>
            <w:tcW w:w="1000" w:type="dxa"/>
            <w:tcBorders>
              <w:top w:val="single" w:sz="4" w:space="0" w:color="auto"/>
              <w:left w:val="nil"/>
              <w:bottom w:val="nil"/>
              <w:right w:val="nil"/>
            </w:tcBorders>
            <w:noWrap/>
            <w:vAlign w:val="bottom"/>
            <w:hideMark/>
          </w:tcPr>
          <w:p w:rsidR="00127E1F" w:rsidRPr="00726A71" w:rsidRDefault="00516296" w:rsidP="00127E1F">
            <w:pPr>
              <w:pStyle w:val="Text"/>
              <w:rPr>
                <w:sz w:val="24"/>
                <w:szCs w:val="24"/>
                <w:lang w:val="en-AU"/>
              </w:rPr>
            </w:pPr>
            <w:r w:rsidRPr="00726A71">
              <w:rPr>
                <w:sz w:val="24"/>
                <w:szCs w:val="24"/>
                <w:lang w:val="en-AU"/>
              </w:rPr>
              <w:t>-2.12</w:t>
            </w:r>
          </w:p>
        </w:tc>
        <w:tc>
          <w:tcPr>
            <w:tcW w:w="1217" w:type="dxa"/>
            <w:tcBorders>
              <w:top w:val="single" w:sz="4" w:space="0" w:color="auto"/>
              <w:left w:val="nil"/>
              <w:bottom w:val="nil"/>
              <w:right w:val="nil"/>
            </w:tcBorders>
            <w:noWrap/>
            <w:vAlign w:val="bottom"/>
            <w:hideMark/>
          </w:tcPr>
          <w:p w:rsidR="00127E1F" w:rsidRPr="00726A71" w:rsidRDefault="00516296" w:rsidP="00127E1F">
            <w:pPr>
              <w:pStyle w:val="Text"/>
              <w:rPr>
                <w:sz w:val="24"/>
                <w:szCs w:val="24"/>
                <w:lang w:val="en-AU"/>
              </w:rPr>
            </w:pPr>
            <w:r w:rsidRPr="00726A71">
              <w:rPr>
                <w:sz w:val="24"/>
                <w:szCs w:val="24"/>
                <w:lang w:val="en-AU"/>
              </w:rPr>
              <w:t>-2.28</w:t>
            </w:r>
          </w:p>
        </w:tc>
        <w:tc>
          <w:tcPr>
            <w:tcW w:w="1043" w:type="dxa"/>
            <w:tcBorders>
              <w:top w:val="single" w:sz="4" w:space="0" w:color="auto"/>
              <w:left w:val="nil"/>
              <w:bottom w:val="nil"/>
              <w:right w:val="nil"/>
            </w:tcBorders>
            <w:noWrap/>
            <w:vAlign w:val="bottom"/>
            <w:hideMark/>
          </w:tcPr>
          <w:p w:rsidR="00127E1F" w:rsidRPr="00726A71" w:rsidRDefault="00516296" w:rsidP="00127E1F">
            <w:pPr>
              <w:pStyle w:val="Text"/>
              <w:rPr>
                <w:sz w:val="24"/>
                <w:szCs w:val="24"/>
                <w:lang w:val="en-AU"/>
              </w:rPr>
            </w:pPr>
            <w:r w:rsidRPr="00726A71">
              <w:rPr>
                <w:sz w:val="24"/>
                <w:szCs w:val="24"/>
                <w:lang w:val="en-AU"/>
              </w:rPr>
              <w:t>-5.2</w:t>
            </w:r>
          </w:p>
        </w:tc>
        <w:tc>
          <w:tcPr>
            <w:tcW w:w="1016" w:type="dxa"/>
            <w:tcBorders>
              <w:top w:val="single" w:sz="4" w:space="0" w:color="auto"/>
              <w:left w:val="nil"/>
              <w:bottom w:val="nil"/>
              <w:right w:val="nil"/>
            </w:tcBorders>
            <w:noWrap/>
            <w:vAlign w:val="bottom"/>
            <w:hideMark/>
          </w:tcPr>
          <w:p w:rsidR="00127E1F" w:rsidRPr="00726A71" w:rsidRDefault="00516296" w:rsidP="00127E1F">
            <w:pPr>
              <w:pStyle w:val="Text"/>
              <w:rPr>
                <w:sz w:val="24"/>
                <w:szCs w:val="24"/>
                <w:lang w:val="en-AU"/>
              </w:rPr>
            </w:pPr>
            <w:r w:rsidRPr="00726A71">
              <w:rPr>
                <w:sz w:val="24"/>
                <w:szCs w:val="24"/>
                <w:lang w:val="en-AU"/>
              </w:rPr>
              <w:t>0.78</w:t>
            </w:r>
          </w:p>
        </w:tc>
        <w:tc>
          <w:tcPr>
            <w:tcW w:w="1217" w:type="dxa"/>
            <w:tcBorders>
              <w:top w:val="single" w:sz="4" w:space="0" w:color="auto"/>
              <w:left w:val="nil"/>
              <w:bottom w:val="nil"/>
              <w:right w:val="nil"/>
            </w:tcBorders>
            <w:noWrap/>
            <w:vAlign w:val="bottom"/>
            <w:hideMark/>
          </w:tcPr>
          <w:p w:rsidR="00127E1F" w:rsidRPr="00726A71" w:rsidRDefault="00516296" w:rsidP="00127E1F">
            <w:pPr>
              <w:pStyle w:val="Text"/>
              <w:rPr>
                <w:sz w:val="24"/>
                <w:szCs w:val="24"/>
                <w:lang w:val="en-AU"/>
              </w:rPr>
            </w:pPr>
            <w:r w:rsidRPr="00726A71">
              <w:rPr>
                <w:sz w:val="24"/>
                <w:szCs w:val="24"/>
                <w:lang w:val="en-AU"/>
              </w:rPr>
              <w:t>-3.28</w:t>
            </w:r>
          </w:p>
        </w:tc>
        <w:tc>
          <w:tcPr>
            <w:tcW w:w="1043" w:type="dxa"/>
            <w:tcBorders>
              <w:top w:val="single" w:sz="4" w:space="0" w:color="auto"/>
              <w:left w:val="nil"/>
              <w:bottom w:val="nil"/>
              <w:right w:val="nil"/>
            </w:tcBorders>
            <w:noWrap/>
            <w:vAlign w:val="bottom"/>
            <w:hideMark/>
          </w:tcPr>
          <w:p w:rsidR="00127E1F" w:rsidRPr="00726A71" w:rsidRDefault="00516296" w:rsidP="00127E1F">
            <w:pPr>
              <w:pStyle w:val="Text"/>
              <w:rPr>
                <w:sz w:val="24"/>
                <w:szCs w:val="24"/>
                <w:lang w:val="en-AU"/>
              </w:rPr>
            </w:pPr>
            <w:r w:rsidRPr="00726A71">
              <w:rPr>
                <w:sz w:val="24"/>
                <w:szCs w:val="24"/>
                <w:lang w:val="en-AU"/>
              </w:rPr>
              <w:t>-5.25</w:t>
            </w:r>
          </w:p>
        </w:tc>
      </w:tr>
      <w:tr w:rsidR="002C6E5D" w:rsidRPr="00726A71" w:rsidTr="00127E1F">
        <w:trPr>
          <w:trHeight w:val="288"/>
          <w:jc w:val="center"/>
        </w:trPr>
        <w:tc>
          <w:tcPr>
            <w:tcW w:w="1423" w:type="dxa"/>
            <w:tcBorders>
              <w:top w:val="nil"/>
              <w:left w:val="nil"/>
              <w:bottom w:val="single" w:sz="4" w:space="0" w:color="auto"/>
              <w:right w:val="nil"/>
            </w:tcBorders>
            <w:noWrap/>
            <w:vAlign w:val="bottom"/>
            <w:hideMark/>
          </w:tcPr>
          <w:p w:rsidR="00127E1F" w:rsidRPr="00726A71" w:rsidRDefault="00516296" w:rsidP="00127E1F">
            <w:pPr>
              <w:pStyle w:val="Text"/>
              <w:ind w:firstLine="0"/>
              <w:rPr>
                <w:sz w:val="24"/>
                <w:szCs w:val="24"/>
                <w:lang w:val="en-AU"/>
              </w:rPr>
            </w:pPr>
            <w:r w:rsidRPr="00726A71">
              <w:rPr>
                <w:sz w:val="24"/>
                <w:szCs w:val="24"/>
                <w:lang w:val="en-AU"/>
              </w:rPr>
              <w:t>Follow-up 2</w:t>
            </w:r>
          </w:p>
        </w:tc>
        <w:tc>
          <w:tcPr>
            <w:tcW w:w="1000" w:type="dxa"/>
            <w:tcBorders>
              <w:top w:val="nil"/>
              <w:left w:val="nil"/>
              <w:bottom w:val="single" w:sz="4" w:space="0" w:color="auto"/>
              <w:right w:val="nil"/>
            </w:tcBorders>
            <w:noWrap/>
            <w:vAlign w:val="bottom"/>
            <w:hideMark/>
          </w:tcPr>
          <w:p w:rsidR="00127E1F" w:rsidRPr="00726A71" w:rsidRDefault="00516296" w:rsidP="00127E1F">
            <w:pPr>
              <w:pStyle w:val="Text"/>
              <w:rPr>
                <w:sz w:val="24"/>
                <w:szCs w:val="24"/>
                <w:lang w:val="en-AU"/>
              </w:rPr>
            </w:pPr>
            <w:r w:rsidRPr="00726A71">
              <w:rPr>
                <w:sz w:val="24"/>
                <w:szCs w:val="24"/>
                <w:lang w:val="en-AU"/>
              </w:rPr>
              <w:t>4.42</w:t>
            </w:r>
          </w:p>
        </w:tc>
        <w:tc>
          <w:tcPr>
            <w:tcW w:w="1217" w:type="dxa"/>
            <w:tcBorders>
              <w:top w:val="nil"/>
              <w:left w:val="nil"/>
              <w:bottom w:val="single" w:sz="4" w:space="0" w:color="auto"/>
              <w:right w:val="nil"/>
            </w:tcBorders>
            <w:noWrap/>
            <w:vAlign w:val="bottom"/>
            <w:hideMark/>
          </w:tcPr>
          <w:p w:rsidR="00127E1F" w:rsidRPr="00726A71" w:rsidRDefault="00516296" w:rsidP="00127E1F">
            <w:pPr>
              <w:pStyle w:val="Text"/>
              <w:rPr>
                <w:sz w:val="24"/>
                <w:szCs w:val="24"/>
                <w:lang w:val="en-AU"/>
              </w:rPr>
            </w:pPr>
            <w:r w:rsidRPr="00726A71">
              <w:rPr>
                <w:sz w:val="24"/>
                <w:szCs w:val="24"/>
                <w:lang w:val="en-AU"/>
              </w:rPr>
              <w:t>-4.4</w:t>
            </w:r>
          </w:p>
        </w:tc>
        <w:tc>
          <w:tcPr>
            <w:tcW w:w="1043" w:type="dxa"/>
            <w:tcBorders>
              <w:top w:val="nil"/>
              <w:left w:val="nil"/>
              <w:bottom w:val="single" w:sz="4" w:space="0" w:color="auto"/>
              <w:right w:val="nil"/>
            </w:tcBorders>
            <w:noWrap/>
            <w:vAlign w:val="bottom"/>
            <w:hideMark/>
          </w:tcPr>
          <w:p w:rsidR="00127E1F" w:rsidRPr="00726A71" w:rsidRDefault="00516296" w:rsidP="00127E1F">
            <w:pPr>
              <w:pStyle w:val="Text"/>
              <w:rPr>
                <w:sz w:val="24"/>
                <w:szCs w:val="24"/>
                <w:lang w:val="en-AU"/>
              </w:rPr>
            </w:pPr>
            <w:r w:rsidRPr="00726A71">
              <w:rPr>
                <w:sz w:val="24"/>
                <w:szCs w:val="24"/>
                <w:lang w:val="en-AU"/>
              </w:rPr>
              <w:t>-2.76</w:t>
            </w:r>
          </w:p>
        </w:tc>
        <w:tc>
          <w:tcPr>
            <w:tcW w:w="1016" w:type="dxa"/>
            <w:tcBorders>
              <w:top w:val="nil"/>
              <w:left w:val="nil"/>
              <w:bottom w:val="single" w:sz="4" w:space="0" w:color="auto"/>
              <w:right w:val="nil"/>
            </w:tcBorders>
            <w:noWrap/>
            <w:vAlign w:val="bottom"/>
            <w:hideMark/>
          </w:tcPr>
          <w:p w:rsidR="00127E1F" w:rsidRPr="00726A71" w:rsidRDefault="00516296" w:rsidP="00127E1F">
            <w:pPr>
              <w:pStyle w:val="Text"/>
              <w:rPr>
                <w:sz w:val="24"/>
                <w:szCs w:val="24"/>
                <w:lang w:val="en-AU"/>
              </w:rPr>
            </w:pPr>
            <w:r w:rsidRPr="00726A71">
              <w:rPr>
                <w:sz w:val="24"/>
                <w:szCs w:val="24"/>
                <w:lang w:val="en-AU"/>
              </w:rPr>
              <w:t>0.86</w:t>
            </w:r>
          </w:p>
        </w:tc>
        <w:tc>
          <w:tcPr>
            <w:tcW w:w="1217" w:type="dxa"/>
            <w:tcBorders>
              <w:top w:val="nil"/>
              <w:left w:val="nil"/>
              <w:bottom w:val="single" w:sz="4" w:space="0" w:color="auto"/>
              <w:right w:val="nil"/>
            </w:tcBorders>
            <w:noWrap/>
            <w:vAlign w:val="bottom"/>
            <w:hideMark/>
          </w:tcPr>
          <w:p w:rsidR="00127E1F" w:rsidRPr="00726A71" w:rsidRDefault="00516296" w:rsidP="00127E1F">
            <w:pPr>
              <w:pStyle w:val="Text"/>
              <w:rPr>
                <w:sz w:val="24"/>
                <w:szCs w:val="24"/>
                <w:lang w:val="en-AU"/>
              </w:rPr>
            </w:pPr>
            <w:r w:rsidRPr="00726A71">
              <w:rPr>
                <w:sz w:val="24"/>
                <w:szCs w:val="24"/>
                <w:lang w:val="en-AU"/>
              </w:rPr>
              <w:t>-1.88</w:t>
            </w:r>
          </w:p>
        </w:tc>
        <w:tc>
          <w:tcPr>
            <w:tcW w:w="1043" w:type="dxa"/>
            <w:tcBorders>
              <w:top w:val="nil"/>
              <w:left w:val="nil"/>
              <w:bottom w:val="single" w:sz="4" w:space="0" w:color="auto"/>
              <w:right w:val="nil"/>
            </w:tcBorders>
            <w:noWrap/>
            <w:vAlign w:val="bottom"/>
            <w:hideMark/>
          </w:tcPr>
          <w:p w:rsidR="00127E1F" w:rsidRPr="00726A71" w:rsidRDefault="00516296" w:rsidP="00127E1F">
            <w:pPr>
              <w:pStyle w:val="Text"/>
              <w:rPr>
                <w:sz w:val="24"/>
                <w:szCs w:val="24"/>
                <w:lang w:val="en-AU"/>
              </w:rPr>
            </w:pPr>
            <w:r w:rsidRPr="00726A71">
              <w:rPr>
                <w:sz w:val="24"/>
                <w:szCs w:val="24"/>
                <w:lang w:val="en-AU"/>
              </w:rPr>
              <w:t>-1.92</w:t>
            </w:r>
          </w:p>
        </w:tc>
      </w:tr>
    </w:tbl>
    <w:p w:rsidR="00127E1F" w:rsidRPr="00726A71" w:rsidRDefault="00127E1F" w:rsidP="00127E1F">
      <w:pPr>
        <w:pStyle w:val="Text"/>
        <w:rPr>
          <w:sz w:val="24"/>
          <w:szCs w:val="24"/>
        </w:rPr>
      </w:pPr>
    </w:p>
    <w:p w:rsidR="00127E1F" w:rsidRPr="00726A71" w:rsidRDefault="00127E1F" w:rsidP="00127E1F">
      <w:pPr>
        <w:pStyle w:val="Text"/>
        <w:rPr>
          <w:sz w:val="24"/>
          <w:szCs w:val="24"/>
        </w:rPr>
      </w:pPr>
    </w:p>
    <w:p w:rsidR="00737140" w:rsidRDefault="00737140" w:rsidP="00127E1F">
      <w:pPr>
        <w:pStyle w:val="Text"/>
        <w:rPr>
          <w:sz w:val="24"/>
          <w:szCs w:val="24"/>
        </w:rPr>
        <w:sectPr w:rsidR="00737140" w:rsidSect="00FD6747">
          <w:type w:val="continuous"/>
          <w:pgSz w:w="12240" w:h="15840"/>
          <w:pgMar w:top="1440" w:right="1440" w:bottom="1152" w:left="1440" w:header="1152" w:footer="1152" w:gutter="0"/>
          <w:pgNumType w:start="136"/>
          <w:cols w:space="708"/>
          <w:docGrid w:linePitch="360"/>
        </w:sectPr>
      </w:pPr>
    </w:p>
    <w:p w:rsidR="00127E1F" w:rsidRPr="00726A71" w:rsidRDefault="00516296" w:rsidP="00127E1F">
      <w:pPr>
        <w:pStyle w:val="Text"/>
        <w:rPr>
          <w:sz w:val="24"/>
          <w:szCs w:val="24"/>
        </w:rPr>
      </w:pPr>
      <w:r w:rsidRPr="00726A71">
        <w:rPr>
          <w:sz w:val="24"/>
          <w:szCs w:val="24"/>
        </w:rPr>
        <w:t xml:space="preserve">Secondly, from the results, it was seen that flaxseeds have a better hypertensive effect than black seeds. This difference can be attributed to the difference in the quantity that was consumed. Overall flaxseed group showed a decrease of 7.9mmHg while the blackseed group had a decrease of 6.6mmHG in SBP, while for DBP flaxseed group showed a decrease of 7.1 mmHg and the blackseed group showed a decrease of 5.1mmHg. A previous study that was conducted using flaxseed on hypertensive patients showed a decrease of approx. 10mmHg in SBP and approx. 7mmHg in DBP after the study period of 6 months. Whereas a study done with blackseed supplementation showed a decrease of 3.26mmHG in SBP and 2.80mmHg in DBP over 8.3 weeks. This decrease in effects can be due to the environmental settings of the study areas. </w:t>
      </w:r>
    </w:p>
    <w:p w:rsidR="00127E1F" w:rsidRPr="00726A71" w:rsidRDefault="00516296" w:rsidP="00127E1F">
      <w:pPr>
        <w:pStyle w:val="Text"/>
        <w:rPr>
          <w:sz w:val="24"/>
          <w:szCs w:val="24"/>
        </w:rPr>
      </w:pPr>
      <w:r w:rsidRPr="00726A71">
        <w:rPr>
          <w:sz w:val="24"/>
          <w:szCs w:val="24"/>
        </w:rPr>
        <w:t>Results showed an improvement in the food consumption pattern of the study group. There was a considerable drop in consumption of non-vegetarian food items among the intervention group compared to the study group. This could be one possible reason for keeping the BP levels under control. There was an increase in consumption of vegetables seen during the study period that can be considered as another factor contributing to the improvement of BP levels as high consumption of vegetables which is one of the principles of the DASH diet, is found to help control BP levels.</w:t>
      </w:r>
    </w:p>
    <w:p w:rsidR="004238F1" w:rsidRPr="00726A71" w:rsidRDefault="00516296" w:rsidP="00127E1F">
      <w:pPr>
        <w:pStyle w:val="Text"/>
        <w:rPr>
          <w:rFonts w:eastAsia="Calibri"/>
          <w:color w:val="000000" w:themeColor="text1"/>
          <w:sz w:val="24"/>
          <w:szCs w:val="24"/>
        </w:rPr>
      </w:pPr>
      <w:r w:rsidRPr="00726A71">
        <w:rPr>
          <w:sz w:val="24"/>
          <w:szCs w:val="24"/>
        </w:rPr>
        <w:t>Also, physical activity level is seen to have a good impact on maintaining the overall health of an individual. The results showed an increase in the walking METs of the interventional group that could also be the possible reason for such wide change in the SBP and DBP levels of the intervention group in comparison to the previous studies.</w:t>
      </w:r>
    </w:p>
    <w:p w:rsidR="004238F1" w:rsidRPr="00726A71" w:rsidRDefault="00516296" w:rsidP="00726A71">
      <w:pPr>
        <w:pStyle w:val="Heading1"/>
        <w:numPr>
          <w:ilvl w:val="0"/>
          <w:numId w:val="0"/>
        </w:numPr>
        <w:jc w:val="left"/>
        <w:rPr>
          <w:bCs/>
          <w:sz w:val="24"/>
          <w:szCs w:val="24"/>
        </w:rPr>
      </w:pPr>
      <w:r w:rsidRPr="00726A71">
        <w:rPr>
          <w:bCs/>
          <w:sz w:val="24"/>
          <w:szCs w:val="24"/>
        </w:rPr>
        <w:t>Conclusion</w:t>
      </w:r>
    </w:p>
    <w:p w:rsidR="00812187" w:rsidRPr="00726A71" w:rsidRDefault="00516296" w:rsidP="00812187">
      <w:pPr>
        <w:pStyle w:val="Text"/>
        <w:rPr>
          <w:sz w:val="24"/>
          <w:szCs w:val="24"/>
        </w:rPr>
      </w:pPr>
      <w:r w:rsidRPr="00726A71">
        <w:rPr>
          <w:sz w:val="24"/>
          <w:szCs w:val="24"/>
        </w:rPr>
        <w:t xml:space="preserve">The major objective of the study was to check the effectiveness of Black seeds and Flaxseeds in Controlling Hypertension and to see which among the two seeds gives better results in reducing BP when ingested on an everyday basis. </w:t>
      </w:r>
    </w:p>
    <w:p w:rsidR="00812187" w:rsidRPr="00726A71" w:rsidRDefault="00516296" w:rsidP="00812187">
      <w:pPr>
        <w:pStyle w:val="Text"/>
        <w:rPr>
          <w:sz w:val="24"/>
          <w:szCs w:val="24"/>
        </w:rPr>
      </w:pPr>
      <w:r w:rsidRPr="00726A71">
        <w:rPr>
          <w:sz w:val="24"/>
          <w:szCs w:val="24"/>
        </w:rPr>
        <w:t>With this study, it can be concluded that flaxseed and black seeds have a good antihypertensive effect and can be incorporated as an effective measure in the dietary regimen of Hypertensive individuals, which can be backed by the statistically significant results that were obtained by this study. Around 40% of the participants in the 1st intervention group (black seeds) were able to reach normal blood pressure levels, and for the 2nd intervention group (flaxseeds), 48% of the participants reached the normal blood pressure levels of 130/80 mmHg. About 64% of participants showed a positive drop in the BP levels in the flaxseed intervention group, and 68% in the blackseed intervention group showed a drop in BP levels.</w:t>
      </w:r>
    </w:p>
    <w:p w:rsidR="00812187" w:rsidRPr="00726A71" w:rsidRDefault="00516296" w:rsidP="00812187">
      <w:pPr>
        <w:pStyle w:val="Text"/>
        <w:rPr>
          <w:sz w:val="24"/>
          <w:szCs w:val="24"/>
        </w:rPr>
      </w:pPr>
      <w:r w:rsidRPr="00726A71">
        <w:rPr>
          <w:sz w:val="24"/>
          <w:szCs w:val="24"/>
        </w:rPr>
        <w:t xml:space="preserve">It's also worth noting that maintaining the parameters requires a healthy diet and regular physical activity. As known by studies available, being physically active for 30 minutes a day can help immensely in maintaining blood pressure and other parameters normal. A similar trend can also be seen in the current findings, improvement in the parameters was evident from the results in the study group (blackseed and flaxseed group) with improved walking METs. </w:t>
      </w:r>
    </w:p>
    <w:p w:rsidR="00812187" w:rsidRPr="00726A71" w:rsidRDefault="00516296" w:rsidP="00812187">
      <w:pPr>
        <w:pStyle w:val="Text"/>
        <w:rPr>
          <w:sz w:val="24"/>
          <w:szCs w:val="24"/>
        </w:rPr>
      </w:pPr>
      <w:r w:rsidRPr="00726A71">
        <w:rPr>
          <w:sz w:val="24"/>
          <w:szCs w:val="24"/>
        </w:rPr>
        <w:t>Despite the positive results, this study should be interpreted in light of some limitations. The first is the small sample size of this study; a large sample size with more experimental group participants would be more reliable as the current study focuses only on one geographical setting with a limited number of participants.</w:t>
      </w:r>
    </w:p>
    <w:p w:rsidR="004238F1" w:rsidRPr="00726A71" w:rsidRDefault="00516296" w:rsidP="00812187">
      <w:pPr>
        <w:pStyle w:val="Text"/>
        <w:rPr>
          <w:sz w:val="24"/>
          <w:szCs w:val="24"/>
        </w:rPr>
      </w:pPr>
      <w:r w:rsidRPr="00726A71">
        <w:rPr>
          <w:sz w:val="24"/>
          <w:szCs w:val="24"/>
        </w:rPr>
        <w:t xml:space="preserve">Secondly, the positive results cannot solely be attributed to seed interventions. Therefore, for future studies, a more focused approach could be </w:t>
      </w:r>
      <w:r w:rsidR="00367377" w:rsidRPr="00726A71">
        <w:rPr>
          <w:sz w:val="24"/>
          <w:szCs w:val="24"/>
        </w:rPr>
        <w:t>utilized</w:t>
      </w:r>
      <w:r w:rsidRPr="00726A71">
        <w:rPr>
          <w:sz w:val="24"/>
          <w:szCs w:val="24"/>
        </w:rPr>
        <w:t xml:space="preserve"> with the sole focus on seed supplementation for the experimental group without any influence of diet.</w:t>
      </w:r>
    </w:p>
    <w:p w:rsidR="00812187" w:rsidRPr="00726A71" w:rsidRDefault="00516296" w:rsidP="00726A71">
      <w:pPr>
        <w:pStyle w:val="Heading1"/>
        <w:numPr>
          <w:ilvl w:val="0"/>
          <w:numId w:val="0"/>
        </w:numPr>
        <w:jc w:val="left"/>
        <w:rPr>
          <w:bCs/>
          <w:sz w:val="24"/>
          <w:szCs w:val="24"/>
        </w:rPr>
      </w:pPr>
      <w:r w:rsidRPr="00726A71">
        <w:rPr>
          <w:bCs/>
          <w:sz w:val="24"/>
          <w:szCs w:val="24"/>
        </w:rPr>
        <w:t>Acknowledgements</w:t>
      </w:r>
    </w:p>
    <w:p w:rsidR="00812187" w:rsidRPr="00726A71" w:rsidRDefault="00516296" w:rsidP="00812187">
      <w:pPr>
        <w:pStyle w:val="Text"/>
        <w:rPr>
          <w:sz w:val="24"/>
          <w:szCs w:val="24"/>
        </w:rPr>
      </w:pPr>
      <w:r w:rsidRPr="00726A71">
        <w:rPr>
          <w:sz w:val="24"/>
          <w:szCs w:val="24"/>
        </w:rPr>
        <w:t>In the name of God, The Most Gracious, The Most Merciful. First and foremost, praises and thanks to the God Almighty for His showers of blessings throughout my thesis work to complete the thesis successfully.</w:t>
      </w:r>
    </w:p>
    <w:p w:rsidR="00812187" w:rsidRPr="00726A71" w:rsidRDefault="00516296" w:rsidP="00812187">
      <w:pPr>
        <w:pStyle w:val="Text"/>
        <w:rPr>
          <w:sz w:val="24"/>
          <w:szCs w:val="24"/>
        </w:rPr>
      </w:pPr>
      <w:r w:rsidRPr="00726A71">
        <w:rPr>
          <w:sz w:val="24"/>
          <w:szCs w:val="24"/>
        </w:rPr>
        <w:t>I would like to express my deep and sincere thanks to the President of Singada Kunta Welfare Association for allowing me to conduct a free health camp in their locality. I am extremely grateful to the principal and staff of St. Augusteen's School, Banjara Hills, Sri Saraswati High School, Banjara Hills and Sri Sarawati Junior College, Banjara Hills, for their cooperation and participation in the study.</w:t>
      </w:r>
    </w:p>
    <w:p w:rsidR="00812187" w:rsidRPr="00726A71" w:rsidRDefault="00516296" w:rsidP="00812187">
      <w:pPr>
        <w:pStyle w:val="Text"/>
        <w:rPr>
          <w:sz w:val="24"/>
          <w:szCs w:val="24"/>
        </w:rPr>
      </w:pPr>
      <w:r w:rsidRPr="00726A71">
        <w:rPr>
          <w:sz w:val="24"/>
          <w:szCs w:val="24"/>
        </w:rPr>
        <w:t>I would like to extend my gratitude Head of Dept. Of Nutrition, Dr Meena Kumari Patangay, St. Ann's College for Women, for giving me a wonderful opportunity to complete my Research work under her department and Ms Nasreen Begum, Faculty, Nutrition department, for being my guide in completing my research work.</w:t>
      </w:r>
    </w:p>
    <w:p w:rsidR="00812187" w:rsidRPr="00726A71" w:rsidRDefault="00516296" w:rsidP="00812187">
      <w:pPr>
        <w:pStyle w:val="Text"/>
        <w:rPr>
          <w:sz w:val="24"/>
          <w:szCs w:val="24"/>
        </w:rPr>
      </w:pPr>
      <w:r w:rsidRPr="00726A71">
        <w:rPr>
          <w:sz w:val="24"/>
          <w:szCs w:val="24"/>
        </w:rPr>
        <w:t>I would also like to acknowledge Dr Swapna of Dept. of Genetics, St. Ann's College for Women, for helping me with statistical analysis. Without her guidance, this research wouldn't have been completed.</w:t>
      </w:r>
    </w:p>
    <w:p w:rsidR="00812187" w:rsidRPr="00726A71" w:rsidRDefault="00516296" w:rsidP="00812187">
      <w:pPr>
        <w:pStyle w:val="Text"/>
        <w:rPr>
          <w:sz w:val="24"/>
          <w:szCs w:val="24"/>
        </w:rPr>
      </w:pPr>
      <w:r w:rsidRPr="00726A71">
        <w:rPr>
          <w:sz w:val="24"/>
          <w:szCs w:val="24"/>
        </w:rPr>
        <w:t>I am also thankful to my parents, my father Shahadat Ali Khan and my mother Mansura Khan, for their love, prayers, caring and sacrifices for educating and preparing me for my future. Next to them, I would like to thank my friends and acquaintances for helping me reach my goal in this thesis.</w:t>
      </w:r>
    </w:p>
    <w:p w:rsidR="00812187" w:rsidRPr="00726A71" w:rsidRDefault="00516296" w:rsidP="00812187">
      <w:pPr>
        <w:pStyle w:val="Heading1"/>
        <w:numPr>
          <w:ilvl w:val="0"/>
          <w:numId w:val="0"/>
        </w:numPr>
        <w:jc w:val="left"/>
        <w:rPr>
          <w:rStyle w:val="Emphasis"/>
          <w:bCs/>
          <w:i w:val="0"/>
          <w:iCs w:val="0"/>
          <w:sz w:val="24"/>
          <w:szCs w:val="24"/>
        </w:rPr>
      </w:pPr>
      <w:r w:rsidRPr="00726A71">
        <w:rPr>
          <w:rStyle w:val="Emphasis"/>
          <w:bCs/>
          <w:i w:val="0"/>
          <w:iCs w:val="0"/>
          <w:sz w:val="24"/>
          <w:szCs w:val="24"/>
        </w:rPr>
        <w:t>Conflict of interest</w:t>
      </w:r>
    </w:p>
    <w:p w:rsidR="004238F1" w:rsidRPr="00726A71" w:rsidRDefault="00516296" w:rsidP="00812187">
      <w:pPr>
        <w:pStyle w:val="Text"/>
        <w:rPr>
          <w:sz w:val="24"/>
          <w:szCs w:val="24"/>
        </w:rPr>
      </w:pPr>
      <w:r w:rsidRPr="00726A71">
        <w:rPr>
          <w:sz w:val="24"/>
          <w:szCs w:val="24"/>
        </w:rPr>
        <w:t>No potential conflict of interest relevant to this article was reported among the authors.</w:t>
      </w:r>
    </w:p>
    <w:p w:rsidR="004238F1" w:rsidRPr="00726A71" w:rsidRDefault="00516296" w:rsidP="004238F1">
      <w:pPr>
        <w:pStyle w:val="ReferenceHead"/>
        <w:rPr>
          <w:bCs/>
          <w:sz w:val="24"/>
          <w:szCs w:val="24"/>
        </w:rPr>
      </w:pPr>
      <w:r w:rsidRPr="00726A71">
        <w:rPr>
          <w:bCs/>
          <w:sz w:val="24"/>
          <w:szCs w:val="24"/>
        </w:rPr>
        <w:t>References</w:t>
      </w:r>
    </w:p>
    <w:p w:rsidR="00812187" w:rsidRPr="00726A71" w:rsidRDefault="00516296" w:rsidP="00A418C3">
      <w:pPr>
        <w:pStyle w:val="ListParagraph"/>
        <w:numPr>
          <w:ilvl w:val="0"/>
          <w:numId w:val="12"/>
        </w:numPr>
        <w:autoSpaceDE w:val="0"/>
        <w:autoSpaceDN w:val="0"/>
        <w:spacing w:after="0" w:line="240" w:lineRule="auto"/>
        <w:rPr>
          <w:rFonts w:cs="Times New Roman"/>
          <w:sz w:val="24"/>
          <w:szCs w:val="24"/>
        </w:rPr>
      </w:pPr>
      <w:r w:rsidRPr="00726A71">
        <w:rPr>
          <w:rFonts w:cs="Times New Roman"/>
          <w:sz w:val="24"/>
          <w:szCs w:val="24"/>
        </w:rPr>
        <w:t>Abariga, S. A., Khachan, H., &amp; Al Kibria, G. M. (2020). Prevalence and determinants of hypertension in India based on the 2017 ACC/AHA guideline: evidence from the India national family health survey. American journal of hypertension, 33(3), 252-260.</w:t>
      </w:r>
    </w:p>
    <w:p w:rsidR="00812187" w:rsidRPr="00726A71" w:rsidRDefault="00516296" w:rsidP="00A418C3">
      <w:pPr>
        <w:pStyle w:val="ListParagraph"/>
        <w:numPr>
          <w:ilvl w:val="0"/>
          <w:numId w:val="12"/>
        </w:numPr>
        <w:autoSpaceDE w:val="0"/>
        <w:autoSpaceDN w:val="0"/>
        <w:spacing w:after="0" w:line="240" w:lineRule="auto"/>
        <w:rPr>
          <w:rFonts w:cs="Times New Roman"/>
          <w:sz w:val="24"/>
          <w:szCs w:val="24"/>
        </w:rPr>
      </w:pPr>
      <w:r w:rsidRPr="00726A71">
        <w:rPr>
          <w:rFonts w:cs="Times New Roman"/>
          <w:sz w:val="24"/>
          <w:szCs w:val="24"/>
        </w:rPr>
        <w:t>Amin, B., &amp; Hosseinzadeh, H. (2016). Black cumin (Nigella sativa) and its active constituent, thymoquinone: an overview on the analgesic and anti-inflammatory effects. Planta medica, 82(1-2), 8-16.</w:t>
      </w:r>
    </w:p>
    <w:p w:rsidR="00812187" w:rsidRPr="00726A71" w:rsidRDefault="00516296" w:rsidP="00A418C3">
      <w:pPr>
        <w:pStyle w:val="ListParagraph"/>
        <w:numPr>
          <w:ilvl w:val="0"/>
          <w:numId w:val="12"/>
        </w:numPr>
        <w:autoSpaceDE w:val="0"/>
        <w:autoSpaceDN w:val="0"/>
        <w:spacing w:after="0" w:line="240" w:lineRule="auto"/>
        <w:rPr>
          <w:rFonts w:cs="Times New Roman"/>
          <w:sz w:val="24"/>
          <w:szCs w:val="24"/>
        </w:rPr>
      </w:pPr>
      <w:r w:rsidRPr="00726A71">
        <w:rPr>
          <w:rFonts w:cs="Times New Roman"/>
          <w:sz w:val="24"/>
          <w:szCs w:val="24"/>
        </w:rPr>
        <w:t>Caligiuri, S. P., Aukema, H. M., Ravandi, A., Guzman, R., Dibrov, E., &amp; Pierce, G. N. (2014). Flaxseed consumption reduces blood pressure in patients with hypertension by altering circulating oxylipins via an α-linolenic acid-induced inhibition of soluble epoxide hydrolase. Hypertension, 64(1), 53-59.</w:t>
      </w:r>
    </w:p>
    <w:p w:rsidR="00812187" w:rsidRPr="00726A71" w:rsidRDefault="00516296" w:rsidP="00A418C3">
      <w:pPr>
        <w:pStyle w:val="ListParagraph"/>
        <w:numPr>
          <w:ilvl w:val="0"/>
          <w:numId w:val="12"/>
        </w:numPr>
        <w:autoSpaceDE w:val="0"/>
        <w:autoSpaceDN w:val="0"/>
        <w:spacing w:after="0" w:line="240" w:lineRule="auto"/>
        <w:rPr>
          <w:rFonts w:cs="Times New Roman"/>
          <w:sz w:val="24"/>
          <w:szCs w:val="24"/>
        </w:rPr>
      </w:pPr>
      <w:r w:rsidRPr="00726A71">
        <w:rPr>
          <w:rFonts w:cs="Times New Roman"/>
          <w:sz w:val="24"/>
          <w:szCs w:val="24"/>
        </w:rPr>
        <w:t>Castro, I. A., Barroso, L. P., &amp; Sinnecker, P. (2005). Functional foods for coronary heart disease risk reduction: a meta-analysis using a multivariate approach–. The American journal of clinical nutrition, 82(1), 32-40.</w:t>
      </w:r>
    </w:p>
    <w:p w:rsidR="00812187" w:rsidRPr="00726A71" w:rsidRDefault="00516296" w:rsidP="00A418C3">
      <w:pPr>
        <w:pStyle w:val="ListParagraph"/>
        <w:numPr>
          <w:ilvl w:val="0"/>
          <w:numId w:val="12"/>
        </w:numPr>
        <w:autoSpaceDE w:val="0"/>
        <w:autoSpaceDN w:val="0"/>
        <w:spacing w:after="0" w:line="240" w:lineRule="auto"/>
        <w:rPr>
          <w:rFonts w:cs="Times New Roman"/>
          <w:sz w:val="24"/>
          <w:szCs w:val="24"/>
        </w:rPr>
      </w:pPr>
      <w:r w:rsidRPr="00726A71">
        <w:rPr>
          <w:rFonts w:cs="Times New Roman"/>
          <w:sz w:val="24"/>
          <w:szCs w:val="24"/>
        </w:rPr>
        <w:t>Effects of the Dietary Approach to Stop Hypertension (DASH) diet on cardiovascular risk factors: a systematic review and meta-analysis</w:t>
      </w:r>
    </w:p>
    <w:p w:rsidR="00812187" w:rsidRPr="00726A71" w:rsidRDefault="00516296" w:rsidP="00A418C3">
      <w:pPr>
        <w:pStyle w:val="ListParagraph"/>
        <w:numPr>
          <w:ilvl w:val="0"/>
          <w:numId w:val="12"/>
        </w:numPr>
        <w:autoSpaceDE w:val="0"/>
        <w:autoSpaceDN w:val="0"/>
        <w:spacing w:after="0" w:line="240" w:lineRule="auto"/>
        <w:rPr>
          <w:rFonts w:cs="Times New Roman"/>
          <w:sz w:val="24"/>
          <w:szCs w:val="24"/>
        </w:rPr>
      </w:pPr>
      <w:r w:rsidRPr="00726A71">
        <w:rPr>
          <w:rFonts w:cs="Times New Roman"/>
          <w:sz w:val="24"/>
          <w:szCs w:val="24"/>
        </w:rPr>
        <w:t>Fallah Huseini, H., Amini, M., Mohtashami, R., Ghamarchehre, M. E., Sadeqhi, Z., Kianbakht, S., &amp; Fallah Huseini, A. (2013). Blood pressure-lowering effect of Nigella sativa L. seed oil in healthy volunteers: A randomized, double‐blind, placebo‐controlled clinical trial. Phytotherapy Research, 27(12), 1849-1853.</w:t>
      </w:r>
    </w:p>
    <w:p w:rsidR="00812187" w:rsidRPr="00726A71" w:rsidRDefault="00516296" w:rsidP="00A418C3">
      <w:pPr>
        <w:pStyle w:val="ListParagraph"/>
        <w:numPr>
          <w:ilvl w:val="0"/>
          <w:numId w:val="12"/>
        </w:numPr>
        <w:autoSpaceDE w:val="0"/>
        <w:autoSpaceDN w:val="0"/>
        <w:spacing w:after="0" w:line="240" w:lineRule="auto"/>
        <w:rPr>
          <w:rFonts w:cs="Times New Roman"/>
          <w:sz w:val="24"/>
          <w:szCs w:val="24"/>
        </w:rPr>
      </w:pPr>
      <w:r w:rsidRPr="00726A71">
        <w:rPr>
          <w:rFonts w:cs="Times New Roman"/>
          <w:sz w:val="24"/>
          <w:szCs w:val="24"/>
        </w:rPr>
        <w:t>Farquhar, W. B., Edwards, D. G., Jurkovitz, C. T., &amp; Weintraub, W. S. (2015). Dietary sodium and health: more than just blood pressure. Journal of the American College of Cardiology, 65(10), 1042-1050.</w:t>
      </w:r>
    </w:p>
    <w:p w:rsidR="00812187" w:rsidRPr="00726A71" w:rsidRDefault="00516296" w:rsidP="00A418C3">
      <w:pPr>
        <w:pStyle w:val="ListParagraph"/>
        <w:numPr>
          <w:ilvl w:val="0"/>
          <w:numId w:val="12"/>
        </w:numPr>
        <w:autoSpaceDE w:val="0"/>
        <w:autoSpaceDN w:val="0"/>
        <w:spacing w:after="0" w:line="240" w:lineRule="auto"/>
        <w:rPr>
          <w:rFonts w:cs="Times New Roman"/>
          <w:sz w:val="24"/>
          <w:szCs w:val="24"/>
        </w:rPr>
      </w:pPr>
      <w:r w:rsidRPr="00726A71">
        <w:rPr>
          <w:rFonts w:cs="Times New Roman"/>
          <w:sz w:val="24"/>
          <w:szCs w:val="24"/>
        </w:rPr>
        <w:t>Fuentes, A., &amp; Deane-Drummond, C. (2018). Yuval N. Harari. Homo Deus: A Brief History of Tomorrow. New York: Harper Collins, 2016. 435 pp.</w:t>
      </w:r>
    </w:p>
    <w:p w:rsidR="00812187" w:rsidRPr="00726A71" w:rsidRDefault="00516296" w:rsidP="00A418C3">
      <w:pPr>
        <w:pStyle w:val="ListParagraph"/>
        <w:numPr>
          <w:ilvl w:val="0"/>
          <w:numId w:val="12"/>
        </w:numPr>
        <w:autoSpaceDE w:val="0"/>
        <w:autoSpaceDN w:val="0"/>
        <w:spacing w:after="0" w:line="240" w:lineRule="auto"/>
        <w:rPr>
          <w:rFonts w:cs="Times New Roman"/>
          <w:sz w:val="24"/>
          <w:szCs w:val="24"/>
        </w:rPr>
      </w:pPr>
      <w:r w:rsidRPr="00726A71">
        <w:rPr>
          <w:rFonts w:cs="Times New Roman"/>
          <w:sz w:val="24"/>
          <w:szCs w:val="24"/>
        </w:rPr>
        <w:t>GBD 2017 Risk Factor Collaborators. (2018). Global, regional, and national comparative risk assessment of 84 behavioural, environmental and occupational, and metabolic risks or clusters of risks for 195 countries and territories, 1990–2017: a systematic analysis for the Global Burden of Disease Study 2017. Lancet (London, England), 392(10159), 1923.</w:t>
      </w:r>
    </w:p>
    <w:p w:rsidR="00812187" w:rsidRPr="00726A71" w:rsidRDefault="00516296" w:rsidP="00A418C3">
      <w:pPr>
        <w:pStyle w:val="ListParagraph"/>
        <w:numPr>
          <w:ilvl w:val="0"/>
          <w:numId w:val="12"/>
        </w:numPr>
        <w:autoSpaceDE w:val="0"/>
        <w:autoSpaceDN w:val="0"/>
        <w:spacing w:after="0" w:line="240" w:lineRule="auto"/>
        <w:rPr>
          <w:rFonts w:cs="Times New Roman"/>
          <w:sz w:val="24"/>
          <w:szCs w:val="24"/>
        </w:rPr>
      </w:pPr>
      <w:r w:rsidRPr="00726A71">
        <w:rPr>
          <w:rFonts w:cs="Times New Roman"/>
          <w:sz w:val="24"/>
          <w:szCs w:val="24"/>
        </w:rPr>
        <w:t>Geaney, F., Fitzgerald, S., Harrington, J. M., Kelly, C., Greiner, B. A., &amp; Perry, I. J. (2015). Nutrition knowledge, diet quality and hypertension in a working population. Preventive Medicine Reports, 2, 105-113.</w:t>
      </w:r>
    </w:p>
    <w:p w:rsidR="00812187" w:rsidRPr="00726A71" w:rsidRDefault="00516296" w:rsidP="00A418C3">
      <w:pPr>
        <w:pStyle w:val="ListParagraph"/>
        <w:numPr>
          <w:ilvl w:val="0"/>
          <w:numId w:val="12"/>
        </w:numPr>
        <w:autoSpaceDE w:val="0"/>
        <w:autoSpaceDN w:val="0"/>
        <w:spacing w:after="0" w:line="240" w:lineRule="auto"/>
        <w:rPr>
          <w:rFonts w:cs="Times New Roman"/>
          <w:sz w:val="24"/>
          <w:szCs w:val="24"/>
        </w:rPr>
      </w:pPr>
      <w:r w:rsidRPr="00726A71">
        <w:rPr>
          <w:rFonts w:cs="Times New Roman"/>
          <w:sz w:val="24"/>
          <w:szCs w:val="24"/>
        </w:rPr>
        <w:t>Go, A. S., Bauman, M. A., Coleman King, S. M., Fonarow, G. C., Lawrence, W., Williams, K. A., &amp; Sanchez, E. (2014). An effective approach to high blood pressure control: a science advisory from the American Heart Association, the American College of Cardiology, and the Centers for Disease Control and Prevention. Hypertension, 63(4), 878-885.</w:t>
      </w:r>
    </w:p>
    <w:p w:rsidR="00812187" w:rsidRPr="00726A71" w:rsidRDefault="00516296" w:rsidP="00A418C3">
      <w:pPr>
        <w:pStyle w:val="ListParagraph"/>
        <w:numPr>
          <w:ilvl w:val="0"/>
          <w:numId w:val="12"/>
        </w:numPr>
        <w:autoSpaceDE w:val="0"/>
        <w:autoSpaceDN w:val="0"/>
        <w:spacing w:after="0" w:line="240" w:lineRule="auto"/>
        <w:rPr>
          <w:rFonts w:cs="Times New Roman"/>
          <w:sz w:val="24"/>
          <w:szCs w:val="24"/>
        </w:rPr>
      </w:pPr>
      <w:r w:rsidRPr="00726A71">
        <w:rPr>
          <w:rFonts w:cs="Times New Roman"/>
          <w:sz w:val="24"/>
          <w:szCs w:val="24"/>
        </w:rPr>
        <w:t>Gupta, R., &amp; Xavier, D. (2018). Hypertension: The most important non-communicable disease risk factor in India. Indian heart journal, 70(4), 565-572.</w:t>
      </w:r>
    </w:p>
    <w:p w:rsidR="00812187" w:rsidRPr="00726A71" w:rsidRDefault="00516296" w:rsidP="00A418C3">
      <w:pPr>
        <w:pStyle w:val="ListParagraph"/>
        <w:numPr>
          <w:ilvl w:val="0"/>
          <w:numId w:val="12"/>
        </w:numPr>
        <w:autoSpaceDE w:val="0"/>
        <w:autoSpaceDN w:val="0"/>
        <w:spacing w:after="0" w:line="240" w:lineRule="auto"/>
        <w:rPr>
          <w:rFonts w:cs="Times New Roman"/>
          <w:sz w:val="24"/>
          <w:szCs w:val="24"/>
        </w:rPr>
      </w:pPr>
      <w:r w:rsidRPr="00726A71">
        <w:rPr>
          <w:rFonts w:cs="Times New Roman"/>
          <w:sz w:val="24"/>
          <w:szCs w:val="24"/>
        </w:rPr>
        <w:t>Gupta, R., &amp; Yusuf, S. (2014). Towards better hypertension management in India. The Indian journal of medical research, 139(5), 657.</w:t>
      </w:r>
    </w:p>
    <w:p w:rsidR="00812187" w:rsidRPr="00726A71" w:rsidRDefault="00516296" w:rsidP="00A418C3">
      <w:pPr>
        <w:pStyle w:val="ListParagraph"/>
        <w:numPr>
          <w:ilvl w:val="0"/>
          <w:numId w:val="12"/>
        </w:numPr>
        <w:autoSpaceDE w:val="0"/>
        <w:autoSpaceDN w:val="0"/>
        <w:spacing w:after="0" w:line="240" w:lineRule="auto"/>
        <w:rPr>
          <w:rFonts w:cs="Times New Roman"/>
          <w:sz w:val="24"/>
          <w:szCs w:val="24"/>
        </w:rPr>
      </w:pPr>
      <w:r w:rsidRPr="00726A71">
        <w:rPr>
          <w:rFonts w:cs="Times New Roman"/>
          <w:sz w:val="24"/>
          <w:szCs w:val="24"/>
        </w:rPr>
        <w:t>Gupta, R., Gaur, K., &amp; Ram, C. V. S. (2019). Emerging trends in hypertension epidemiology in India. Journal of human hypertension, 33(8), 575-587.</w:t>
      </w:r>
    </w:p>
    <w:p w:rsidR="00812187" w:rsidRPr="00726A71" w:rsidRDefault="00516296" w:rsidP="00A418C3">
      <w:pPr>
        <w:pStyle w:val="ListParagraph"/>
        <w:numPr>
          <w:ilvl w:val="0"/>
          <w:numId w:val="12"/>
        </w:numPr>
        <w:autoSpaceDE w:val="0"/>
        <w:autoSpaceDN w:val="0"/>
        <w:spacing w:after="0" w:line="240" w:lineRule="auto"/>
        <w:rPr>
          <w:rFonts w:cs="Times New Roman"/>
          <w:sz w:val="24"/>
          <w:szCs w:val="24"/>
        </w:rPr>
      </w:pPr>
      <w:r w:rsidRPr="00726A71">
        <w:rPr>
          <w:rFonts w:cs="Times New Roman"/>
          <w:sz w:val="24"/>
          <w:szCs w:val="24"/>
        </w:rPr>
        <w:t>Haghighatsiar, N., Askari, G., Saraf-Bank, S., Feizi, A., &amp; Keshmiri, H. (2019). Effect of flaxseed powder on cardiovascular risk factor in dyslipidemic and hypertensive patients. International journal of preventive medicine, 10.</w:t>
      </w:r>
    </w:p>
    <w:p w:rsidR="00812187" w:rsidRPr="00726A71" w:rsidRDefault="00516296" w:rsidP="00A418C3">
      <w:pPr>
        <w:pStyle w:val="ListParagraph"/>
        <w:numPr>
          <w:ilvl w:val="0"/>
          <w:numId w:val="12"/>
        </w:numPr>
        <w:autoSpaceDE w:val="0"/>
        <w:autoSpaceDN w:val="0"/>
        <w:spacing w:after="0" w:line="240" w:lineRule="auto"/>
        <w:rPr>
          <w:rFonts w:cs="Times New Roman"/>
          <w:sz w:val="24"/>
          <w:szCs w:val="24"/>
        </w:rPr>
      </w:pPr>
      <w:r w:rsidRPr="00726A71">
        <w:rPr>
          <w:rFonts w:cs="Times New Roman"/>
          <w:sz w:val="24"/>
          <w:szCs w:val="24"/>
        </w:rPr>
        <w:t>Kabir, Y., Shirakawa, H., &amp; Komai, M. (2019). Nutritional composition of the indigenous cultivar of black cumin seeds from Bangladesh. Progress in Nutrition, 21, 428–434.</w:t>
      </w:r>
    </w:p>
    <w:p w:rsidR="00812187" w:rsidRPr="00726A71" w:rsidRDefault="00516296" w:rsidP="00A418C3">
      <w:pPr>
        <w:pStyle w:val="ListParagraph"/>
        <w:numPr>
          <w:ilvl w:val="0"/>
          <w:numId w:val="12"/>
        </w:numPr>
        <w:autoSpaceDE w:val="0"/>
        <w:autoSpaceDN w:val="0"/>
        <w:spacing w:after="0" w:line="240" w:lineRule="auto"/>
        <w:rPr>
          <w:rFonts w:cs="Times New Roman"/>
          <w:sz w:val="24"/>
          <w:szCs w:val="24"/>
        </w:rPr>
      </w:pPr>
      <w:r w:rsidRPr="00726A71">
        <w:rPr>
          <w:rFonts w:cs="Times New Roman"/>
          <w:sz w:val="24"/>
          <w:szCs w:val="24"/>
        </w:rPr>
        <w:t>Kour, J., Gani, A., Sharma, V., &amp; Sofi, S. A. (2021). Nutraceutical Importance and Applications of Nigella sativa Seed Flour. In Black cumin (Nigella sativa) seeds: Chemistry, Technology, Functionality, and Applications (pp. 209-221). Springer, Cham.</w:t>
      </w:r>
    </w:p>
    <w:p w:rsidR="00812187" w:rsidRPr="00726A71" w:rsidRDefault="00516296" w:rsidP="00A418C3">
      <w:pPr>
        <w:pStyle w:val="ListParagraph"/>
        <w:numPr>
          <w:ilvl w:val="0"/>
          <w:numId w:val="12"/>
        </w:numPr>
        <w:autoSpaceDE w:val="0"/>
        <w:autoSpaceDN w:val="0"/>
        <w:spacing w:after="0" w:line="240" w:lineRule="auto"/>
        <w:rPr>
          <w:rFonts w:cs="Times New Roman"/>
          <w:sz w:val="24"/>
          <w:szCs w:val="24"/>
        </w:rPr>
      </w:pPr>
      <w:r w:rsidRPr="00726A71">
        <w:rPr>
          <w:rFonts w:cs="Times New Roman"/>
          <w:sz w:val="24"/>
          <w:szCs w:val="24"/>
        </w:rPr>
        <w:t>Mansia, G., De Backer, G., Dominiczak, A., Cifkova, R., Fagard, R., Germano, G., ... &amp; European Society of Cardiology. (2007). 2007 ESH-ESC Guidelines for the management of arterial hypertension: the task force for the management of arterial hypertension of the European Society of Hypertension (ESH) and of the European Society of Cardiology (ESC). Blood pressure, 16(3), 135-232.</w:t>
      </w:r>
    </w:p>
    <w:p w:rsidR="00812187" w:rsidRPr="00726A71" w:rsidRDefault="00516296" w:rsidP="00A418C3">
      <w:pPr>
        <w:pStyle w:val="ListParagraph"/>
        <w:numPr>
          <w:ilvl w:val="0"/>
          <w:numId w:val="12"/>
        </w:numPr>
        <w:autoSpaceDE w:val="0"/>
        <w:autoSpaceDN w:val="0"/>
        <w:spacing w:after="0" w:line="240" w:lineRule="auto"/>
        <w:rPr>
          <w:rFonts w:cs="Times New Roman"/>
          <w:sz w:val="24"/>
          <w:szCs w:val="24"/>
        </w:rPr>
      </w:pPr>
      <w:r w:rsidRPr="00726A71">
        <w:rPr>
          <w:rFonts w:cs="Times New Roman"/>
          <w:sz w:val="24"/>
          <w:szCs w:val="24"/>
        </w:rPr>
        <w:t>Mukhtar, H., Mumtaz, M. W., Tauqeer, T., &amp; Raza, S. A. (2021). Composition of Nigella sativa Seeds. In Black cumin (Nigella sativa) seeds: Chemistry, Technology, Functionality, and Applications (pp. 45-57). Springer, Cham.</w:t>
      </w:r>
    </w:p>
    <w:p w:rsidR="00812187" w:rsidRPr="00726A71" w:rsidRDefault="00516296" w:rsidP="00A418C3">
      <w:pPr>
        <w:pStyle w:val="ListParagraph"/>
        <w:numPr>
          <w:ilvl w:val="0"/>
          <w:numId w:val="12"/>
        </w:numPr>
        <w:autoSpaceDE w:val="0"/>
        <w:autoSpaceDN w:val="0"/>
        <w:spacing w:after="0" w:line="240" w:lineRule="auto"/>
        <w:rPr>
          <w:rFonts w:cs="Times New Roman"/>
          <w:sz w:val="24"/>
          <w:szCs w:val="24"/>
        </w:rPr>
      </w:pPr>
      <w:r w:rsidRPr="00726A71">
        <w:rPr>
          <w:rFonts w:cs="Times New Roman"/>
          <w:sz w:val="24"/>
          <w:szCs w:val="24"/>
        </w:rPr>
        <w:t>National Family Health Survey. (2015). Retrieved from fourth national family health survey: http://rchiips.org/nfhs/nfhs4.shtml</w:t>
      </w:r>
    </w:p>
    <w:p w:rsidR="00812187" w:rsidRPr="00726A71" w:rsidRDefault="00516296" w:rsidP="00A418C3">
      <w:pPr>
        <w:pStyle w:val="ListParagraph"/>
        <w:numPr>
          <w:ilvl w:val="0"/>
          <w:numId w:val="12"/>
        </w:numPr>
        <w:autoSpaceDE w:val="0"/>
        <w:autoSpaceDN w:val="0"/>
        <w:spacing w:after="0" w:line="240" w:lineRule="auto"/>
        <w:rPr>
          <w:rFonts w:cs="Times New Roman"/>
          <w:sz w:val="24"/>
          <w:szCs w:val="24"/>
        </w:rPr>
      </w:pPr>
      <w:r w:rsidRPr="00726A71">
        <w:rPr>
          <w:rFonts w:cs="Times New Roman"/>
          <w:sz w:val="24"/>
          <w:szCs w:val="24"/>
        </w:rPr>
        <w:t>Ramadan, M. F. (2007). Nutritional value, functional properties and nutraceutical applications of black cumin (Nigella sativa L.): an overview. International journal of food science &amp; technology, 42(10), 1208-1218.</w:t>
      </w:r>
    </w:p>
    <w:p w:rsidR="00812187" w:rsidRPr="00726A71" w:rsidRDefault="00516296" w:rsidP="00A418C3">
      <w:pPr>
        <w:pStyle w:val="ListParagraph"/>
        <w:numPr>
          <w:ilvl w:val="0"/>
          <w:numId w:val="12"/>
        </w:numPr>
        <w:autoSpaceDE w:val="0"/>
        <w:autoSpaceDN w:val="0"/>
        <w:spacing w:after="0" w:line="240" w:lineRule="auto"/>
        <w:rPr>
          <w:rFonts w:cs="Times New Roman"/>
          <w:sz w:val="24"/>
          <w:szCs w:val="24"/>
        </w:rPr>
      </w:pPr>
      <w:r w:rsidRPr="00726A71">
        <w:rPr>
          <w:rFonts w:cs="Times New Roman"/>
          <w:sz w:val="24"/>
          <w:szCs w:val="24"/>
        </w:rPr>
        <w:t>Sacks, F. M., Rosner, B., &amp; KASS, E. H. (1974). Blood pressure in vegetarians. American journal of epidemiology, 100(5), 390-398.</w:t>
      </w:r>
    </w:p>
    <w:p w:rsidR="00812187" w:rsidRPr="00726A71" w:rsidRDefault="00516296" w:rsidP="00A418C3">
      <w:pPr>
        <w:pStyle w:val="ListParagraph"/>
        <w:numPr>
          <w:ilvl w:val="0"/>
          <w:numId w:val="12"/>
        </w:numPr>
        <w:autoSpaceDE w:val="0"/>
        <w:autoSpaceDN w:val="0"/>
        <w:spacing w:after="0" w:line="240" w:lineRule="auto"/>
        <w:rPr>
          <w:rFonts w:cs="Times New Roman"/>
          <w:sz w:val="24"/>
          <w:szCs w:val="24"/>
        </w:rPr>
      </w:pPr>
      <w:r w:rsidRPr="00726A71">
        <w:rPr>
          <w:rFonts w:cs="Times New Roman"/>
          <w:sz w:val="24"/>
          <w:szCs w:val="24"/>
        </w:rPr>
        <w:t>Sahebkar, A., Soranna, D., Liu, X., Thomopoulos, C., Simental-Mendia, L. E., Derosa, G., ... &amp; Parati, G. (2016). A systematic review and meta-analysis of randomized controlled trials investigating the effects of supplementation with Nigella sativa (black seed) on blood pressure. Journal of hypertension, 34(11), 2127-2135.</w:t>
      </w:r>
    </w:p>
    <w:p w:rsidR="00812187" w:rsidRPr="00726A71" w:rsidRDefault="00516296" w:rsidP="00A418C3">
      <w:pPr>
        <w:pStyle w:val="ListParagraph"/>
        <w:numPr>
          <w:ilvl w:val="0"/>
          <w:numId w:val="12"/>
        </w:numPr>
        <w:autoSpaceDE w:val="0"/>
        <w:autoSpaceDN w:val="0"/>
        <w:spacing w:after="0" w:line="240" w:lineRule="auto"/>
        <w:rPr>
          <w:rFonts w:cs="Times New Roman"/>
          <w:sz w:val="24"/>
          <w:szCs w:val="24"/>
        </w:rPr>
      </w:pPr>
      <w:r w:rsidRPr="00726A71">
        <w:rPr>
          <w:rFonts w:cs="Times New Roman"/>
          <w:sz w:val="24"/>
          <w:szCs w:val="24"/>
        </w:rPr>
        <w:t>Ursoniu, S., Sahebkar, A., Andrica, F., Serban, C., Banach, M., &amp; Lipid and Blood Pressure Meta-</w:t>
      </w:r>
      <w:r w:rsidR="00367377" w:rsidRPr="00726A71">
        <w:rPr>
          <w:rFonts w:cs="Times New Roman"/>
          <w:sz w:val="24"/>
          <w:szCs w:val="24"/>
        </w:rPr>
        <w:t>Analysis</w:t>
      </w:r>
      <w:r w:rsidRPr="00726A71">
        <w:rPr>
          <w:rFonts w:cs="Times New Roman"/>
          <w:sz w:val="24"/>
          <w:szCs w:val="24"/>
        </w:rPr>
        <w:t xml:space="preserve"> Collaboration. (2016). Effects of flaxseed supplements on blood pressure: A systematic review and meta-analysis of controlled clinical trial. Clinical nutrition, 35(3), 615-625.</w:t>
      </w:r>
    </w:p>
    <w:p w:rsidR="00812187" w:rsidRPr="00726A71" w:rsidRDefault="00516296" w:rsidP="00A418C3">
      <w:pPr>
        <w:pStyle w:val="ListParagraph"/>
        <w:numPr>
          <w:ilvl w:val="0"/>
          <w:numId w:val="12"/>
        </w:numPr>
        <w:autoSpaceDE w:val="0"/>
        <w:autoSpaceDN w:val="0"/>
        <w:spacing w:after="0" w:line="240" w:lineRule="auto"/>
        <w:rPr>
          <w:rFonts w:cs="Times New Roman"/>
          <w:sz w:val="24"/>
          <w:szCs w:val="24"/>
        </w:rPr>
      </w:pPr>
      <w:r w:rsidRPr="00726A71">
        <w:rPr>
          <w:rFonts w:cs="Times New Roman"/>
          <w:sz w:val="24"/>
          <w:szCs w:val="24"/>
        </w:rPr>
        <w:t>World Health Organization. (2013). A global brief on hypertension: silent killer, global public health crisis: World Health Day 2013 (No. WHO/DCO/WHD/2013.2). World Health Organization.</w:t>
      </w:r>
    </w:p>
    <w:p w:rsidR="00FF1BD5" w:rsidRPr="00726A71" w:rsidRDefault="00FF1BD5" w:rsidP="00A418C3">
      <w:pPr>
        <w:pStyle w:val="References"/>
        <w:numPr>
          <w:ilvl w:val="0"/>
          <w:numId w:val="0"/>
        </w:numPr>
        <w:jc w:val="left"/>
        <w:rPr>
          <w:color w:val="000000" w:themeColor="text1"/>
          <w:sz w:val="24"/>
          <w:szCs w:val="24"/>
        </w:rPr>
      </w:pPr>
    </w:p>
    <w:sectPr w:rsidR="00FF1BD5" w:rsidRPr="00726A71" w:rsidSect="00064E39">
      <w:type w:val="continuous"/>
      <w:pgSz w:w="12240" w:h="15840"/>
      <w:pgMar w:top="1440" w:right="1440" w:bottom="1152" w:left="1440" w:header="1152" w:footer="1152" w:gutter="0"/>
      <w:pgNumType w:start="137"/>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6722" w:rsidRDefault="00636722" w:rsidP="002C6E5D">
      <w:pPr>
        <w:spacing w:after="0" w:line="240" w:lineRule="auto"/>
      </w:pPr>
      <w:r>
        <w:separator/>
      </w:r>
    </w:p>
  </w:endnote>
  <w:endnote w:type="continuationSeparator" w:id="1">
    <w:p w:rsidR="00636722" w:rsidRDefault="00636722" w:rsidP="002C6E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rdia New">
    <w:panose1 w:val="020B0304020202020204"/>
    <w:charset w:val="DE"/>
    <w:family w:val="roman"/>
    <w:notTrueType/>
    <w:pitch w:val="variable"/>
    <w:sig w:usb0="01000001" w:usb1="00000000" w:usb2="00000000" w:usb3="00000000" w:csb0="00010000" w:csb1="00000000"/>
  </w:font>
  <w:font w:name="Arial Unicode MS">
    <w:panose1 w:val="020B0604020202020204"/>
    <w:charset w:val="00"/>
    <w:family w:val="roman"/>
    <w:notTrueType/>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6747" w:rsidRDefault="00D979CD">
    <w:pPr>
      <w:pStyle w:val="Footer"/>
      <w:pBdr>
        <w:top w:val="thinThickSmallGap" w:sz="24" w:space="1" w:color="622423" w:themeColor="accent2" w:themeShade="7F"/>
      </w:pBdr>
      <w:rPr>
        <w:rFonts w:asciiTheme="majorHAnsi" w:hAnsiTheme="majorHAnsi"/>
      </w:rPr>
    </w:pPr>
    <w:r>
      <w:rPr>
        <w:rFonts w:asciiTheme="majorHAnsi" w:hAnsiTheme="majorHAnsi"/>
      </w:rPr>
      <w:t>ANNQUEST</w:t>
    </w:r>
    <w:r w:rsidR="00064E39">
      <w:rPr>
        <w:rFonts w:asciiTheme="majorHAnsi" w:hAnsiTheme="majorHAnsi"/>
      </w:rPr>
      <w:t xml:space="preserve"> </w:t>
    </w:r>
    <w:r>
      <w:rPr>
        <w:rFonts w:asciiTheme="majorHAnsi" w:hAnsiTheme="majorHAnsi"/>
      </w:rPr>
      <w:t>(10</w:t>
    </w:r>
    <w:r w:rsidR="00881098">
      <w:rPr>
        <w:rFonts w:asciiTheme="majorHAnsi" w:hAnsiTheme="majorHAnsi"/>
      </w:rPr>
      <w:t>&amp;11</w:t>
    </w:r>
    <w:r>
      <w:rPr>
        <w:rFonts w:asciiTheme="majorHAnsi" w:hAnsiTheme="majorHAnsi"/>
      </w:rPr>
      <w:t>)123-141</w:t>
    </w:r>
    <w:r w:rsidR="00FD6747">
      <w:rPr>
        <w:rFonts w:asciiTheme="majorHAnsi" w:hAnsiTheme="majorHAnsi"/>
      </w:rPr>
      <w:ptab w:relativeTo="margin" w:alignment="right" w:leader="none"/>
    </w:r>
    <w:r w:rsidR="00FD6747">
      <w:rPr>
        <w:rFonts w:asciiTheme="majorHAnsi" w:hAnsiTheme="majorHAnsi"/>
      </w:rPr>
      <w:t xml:space="preserve">Page </w:t>
    </w:r>
    <w:fldSimple w:instr=" PAGE   \* MERGEFORMAT ">
      <w:r w:rsidR="00636722" w:rsidRPr="00636722">
        <w:rPr>
          <w:rFonts w:asciiTheme="majorHAnsi" w:hAnsiTheme="majorHAnsi"/>
          <w:noProof/>
        </w:rPr>
        <w:t>123</w:t>
      </w:r>
    </w:fldSimple>
  </w:p>
  <w:p w:rsidR="00516296" w:rsidRPr="007C030F" w:rsidRDefault="00516296" w:rsidP="007C030F">
    <w:pPr>
      <w:pStyle w:val="Footer"/>
      <w:jc w:val="right"/>
      <w:rPr>
        <w:rFonts w:cs="Times New Roman"/>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6722" w:rsidRDefault="00636722" w:rsidP="00F2463C">
      <w:pPr>
        <w:spacing w:after="0" w:line="240" w:lineRule="auto"/>
      </w:pPr>
      <w:r>
        <w:separator/>
      </w:r>
    </w:p>
  </w:footnote>
  <w:footnote w:type="continuationSeparator" w:id="1">
    <w:p w:rsidR="00636722" w:rsidRDefault="00636722" w:rsidP="00F2463C">
      <w:pPr>
        <w:spacing w:after="0" w:line="240" w:lineRule="auto"/>
      </w:pPr>
      <w:r>
        <w:continuationSeparator/>
      </w:r>
    </w:p>
  </w:footnote>
  <w:footnote w:id="2">
    <w:p w:rsidR="00516296" w:rsidRDefault="00516296" w:rsidP="00127E1F">
      <w:pPr>
        <w:pStyle w:val="FootnoteText"/>
        <w:rPr>
          <w:rFonts w:ascii="Calibri" w:eastAsia="Calibri" w:hAnsi="Calibri" w:cs="Cordia New"/>
          <w:sz w:val="20"/>
          <w:szCs w:val="25"/>
          <w:lang w:bidi="th-TH"/>
        </w:rPr>
      </w:pPr>
      <w:r>
        <w:t xml:space="preserve">All the values are represented as Mean </w:t>
      </w:r>
      <w:r>
        <w:rPr>
          <w:rStyle w:val="Emphasis"/>
          <w:szCs w:val="20"/>
        </w:rPr>
        <w:t>±</w:t>
      </w:r>
      <w:r>
        <w:t>Standard Deviation</w:t>
      </w:r>
    </w:p>
    <w:p w:rsidR="00516296" w:rsidRDefault="00516296" w:rsidP="00127E1F">
      <w:pPr>
        <w:pStyle w:val="FootnoteText"/>
        <w:rPr>
          <w:lang w:val="en-IN"/>
        </w:rPr>
      </w:pPr>
      <w:r>
        <w:rPr>
          <w:rStyle w:val="FootnoteReference"/>
        </w:rPr>
        <w:footnoteRef/>
      </w:r>
      <w:r>
        <w:rPr>
          <w:i/>
          <w:iCs/>
          <w:lang w:val="en-IN"/>
        </w:rPr>
        <w:t>p</w:t>
      </w:r>
      <w:r>
        <w:rPr>
          <w:lang w:val="en-IN"/>
        </w:rPr>
        <w:t>-value less than 0.05 is considered of significance</w:t>
      </w:r>
    </w:p>
  </w:footnote>
  <w:footnote w:id="3">
    <w:p w:rsidR="00516296" w:rsidRDefault="00516296" w:rsidP="00127E1F">
      <w:pPr>
        <w:pStyle w:val="FootnoteText"/>
      </w:pPr>
      <w:r>
        <w:rPr>
          <w:rStyle w:val="FootnoteReference"/>
        </w:rPr>
        <w:footnoteRef/>
      </w:r>
      <w:r>
        <w:t xml:space="preserve"> Follow-ups were done with interval of 1 month. </w:t>
      </w:r>
    </w:p>
    <w:p w:rsidR="00516296" w:rsidRDefault="00516296" w:rsidP="00127E1F">
      <w:pPr>
        <w:pStyle w:val="FootnoteText"/>
        <w:rPr>
          <w:lang w:val="en-IN"/>
        </w:rPr>
      </w:pPr>
    </w:p>
  </w:footnote>
  <w:footnote w:id="4">
    <w:p w:rsidR="00516296" w:rsidRDefault="00516296" w:rsidP="00127E1F">
      <w:pPr>
        <w:pStyle w:val="FootnoteText"/>
        <w:rPr>
          <w:rFonts w:ascii="Calibri" w:eastAsia="Calibri" w:hAnsi="Calibri" w:cs="Cordia New"/>
          <w:sz w:val="20"/>
          <w:szCs w:val="25"/>
          <w:lang w:val="en-IN" w:bidi="th-TH"/>
        </w:rPr>
      </w:pPr>
      <w:r>
        <w:rPr>
          <w:rStyle w:val="FootnoteReference"/>
        </w:rPr>
        <w:footnoteRef/>
      </w:r>
      <w:r>
        <w:rPr>
          <w:lang w:val="en-IN"/>
        </w:rPr>
        <w:t xml:space="preserve"> Shows the drop in SBP and DBP in the study groups over the course of the study period of 2 months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cs="Times New Roman"/>
        <w:b/>
        <w:color w:val="000000" w:themeColor="text1"/>
        <w:szCs w:val="20"/>
      </w:rPr>
      <w:id w:val="1377863896"/>
      <w:docPartObj>
        <w:docPartGallery w:val="Watermarks"/>
        <w:docPartUnique/>
      </w:docPartObj>
    </w:sdtPr>
    <w:sdtContent>
      <w:p w:rsidR="00516296" w:rsidRPr="00B47048" w:rsidRDefault="00CC6DF6" w:rsidP="00B47048">
        <w:pPr>
          <w:pStyle w:val="Header"/>
          <w:spacing w:after="0" w:line="240" w:lineRule="auto"/>
          <w:ind w:left="-28" w:right="56"/>
          <w:jc w:val="right"/>
          <w:rPr>
            <w:rFonts w:cs="Times New Roman"/>
            <w:b/>
            <w:color w:val="000000" w:themeColor="text1"/>
            <w:szCs w:val="20"/>
          </w:rPr>
        </w:pPr>
        <w:r>
          <w:rPr>
            <w:rFonts w:cs="Times New Roman"/>
            <w:b/>
            <w:noProof/>
            <w:color w:val="000000" w:themeColor="text1"/>
            <w:szCs w:val="20"/>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79794064" o:spid="_x0000_s2049" type="#_x0000_t136" style="position:absolute;left:0;text-align:left;margin-left:0;margin-top:0;width:479.85pt;height:179.95pt;rotation:315;z-index:-251658752;mso-position-horizontal:center;mso-position-horizontal-relative:margin;mso-position-vertical:center;mso-position-vertical-relative:margin" o:allowincell="f" fillcolor="#17365d [2415]" stroked="f">
              <v:fill opacity=".5"/>
              <v:textpath style="font-family:&quot;Calibri&quot;;font-size:1pt" string="ANNQUEST"/>
              <w10:wrap anchorx="margin" anchory="margin"/>
            </v:shape>
          </w:pic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2E085744"/>
    <w:lvl w:ilvl="0">
      <w:start w:val="1"/>
      <w:numFmt w:val="upperRoman"/>
      <w:pStyle w:val="Heading1"/>
      <w:lvlText w:val="%1."/>
      <w:legacy w:legacy="1" w:legacySpace="144" w:legacyIndent="144"/>
      <w:lvlJc w:val="left"/>
    </w:lvl>
    <w:lvl w:ilvl="1">
      <w:start w:val="1"/>
      <w:numFmt w:val="upperLetter"/>
      <w:pStyle w:val="Heading2"/>
      <w:lvlText w:val="%2."/>
      <w:legacy w:legacy="1" w:legacySpace="144" w:legacyIndent="144"/>
      <w:lvlJc w:val="left"/>
    </w:lvl>
    <w:lvl w:ilvl="2">
      <w:start w:val="1"/>
      <w:numFmt w:val="decimal"/>
      <w:pStyle w:val="Heading3"/>
      <w:lvlText w:val="%3)"/>
      <w:legacy w:legacy="1" w:legacySpace="144" w:legacyIndent="144"/>
      <w:lvlJc w:val="left"/>
    </w:lvl>
    <w:lvl w:ilvl="3">
      <w:start w:val="1"/>
      <w:numFmt w:val="lowerLetter"/>
      <w:pStyle w:val="Heading4"/>
      <w:lvlText w:val="%4)"/>
      <w:legacy w:legacy="1" w:legacySpace="0" w:legacyIndent="720"/>
      <w:lvlJc w:val="left"/>
      <w:pPr>
        <w:ind w:left="5546" w:hanging="720"/>
      </w:pPr>
    </w:lvl>
    <w:lvl w:ilvl="4">
      <w:start w:val="1"/>
      <w:numFmt w:val="decimal"/>
      <w:pStyle w:val="Heading5"/>
      <w:lvlText w:val="(%5)"/>
      <w:legacy w:legacy="1" w:legacySpace="0" w:legacyIndent="720"/>
      <w:lvlJc w:val="left"/>
      <w:pPr>
        <w:ind w:left="6266" w:hanging="720"/>
      </w:pPr>
    </w:lvl>
    <w:lvl w:ilvl="5">
      <w:start w:val="1"/>
      <w:numFmt w:val="lowerLetter"/>
      <w:pStyle w:val="Heading6"/>
      <w:lvlText w:val="(%6)"/>
      <w:legacy w:legacy="1" w:legacySpace="0" w:legacyIndent="720"/>
      <w:lvlJc w:val="left"/>
      <w:pPr>
        <w:ind w:left="6986" w:hanging="720"/>
      </w:pPr>
    </w:lvl>
    <w:lvl w:ilvl="6">
      <w:start w:val="1"/>
      <w:numFmt w:val="lowerRoman"/>
      <w:pStyle w:val="Heading7"/>
      <w:lvlText w:val="(%7)"/>
      <w:legacy w:legacy="1" w:legacySpace="0" w:legacyIndent="720"/>
      <w:lvlJc w:val="left"/>
      <w:pPr>
        <w:ind w:left="7706" w:hanging="720"/>
      </w:pPr>
    </w:lvl>
    <w:lvl w:ilvl="7">
      <w:start w:val="1"/>
      <w:numFmt w:val="lowerLetter"/>
      <w:pStyle w:val="Heading8"/>
      <w:lvlText w:val="(%8)"/>
      <w:legacy w:legacy="1" w:legacySpace="0" w:legacyIndent="720"/>
      <w:lvlJc w:val="left"/>
      <w:pPr>
        <w:ind w:left="8426" w:hanging="720"/>
      </w:pPr>
    </w:lvl>
    <w:lvl w:ilvl="8">
      <w:start w:val="1"/>
      <w:numFmt w:val="lowerRoman"/>
      <w:pStyle w:val="Heading9"/>
      <w:lvlText w:val="(%9)"/>
      <w:legacy w:legacy="1" w:legacySpace="0" w:legacyIndent="720"/>
      <w:lvlJc w:val="left"/>
      <w:pPr>
        <w:ind w:left="9146" w:hanging="720"/>
      </w:pPr>
    </w:lvl>
  </w:abstractNum>
  <w:abstractNum w:abstractNumId="1">
    <w:nsid w:val="1F3A2169"/>
    <w:multiLevelType w:val="hybridMultilevel"/>
    <w:tmpl w:val="4E385452"/>
    <w:lvl w:ilvl="0" w:tplc="9E24611C">
      <w:start w:val="1"/>
      <w:numFmt w:val="decimal"/>
      <w:lvlText w:val="%1."/>
      <w:lvlJc w:val="left"/>
      <w:pPr>
        <w:ind w:left="720" w:hanging="360"/>
      </w:pPr>
      <w:rPr>
        <w:rFonts w:hint="default"/>
      </w:rPr>
    </w:lvl>
    <w:lvl w:ilvl="1" w:tplc="E72659E0" w:tentative="1">
      <w:start w:val="1"/>
      <w:numFmt w:val="lowerLetter"/>
      <w:lvlText w:val="%2."/>
      <w:lvlJc w:val="left"/>
      <w:pPr>
        <w:ind w:left="1440" w:hanging="360"/>
      </w:pPr>
    </w:lvl>
    <w:lvl w:ilvl="2" w:tplc="7B26E874" w:tentative="1">
      <w:start w:val="1"/>
      <w:numFmt w:val="lowerRoman"/>
      <w:lvlText w:val="%3."/>
      <w:lvlJc w:val="right"/>
      <w:pPr>
        <w:ind w:left="2160" w:hanging="180"/>
      </w:pPr>
    </w:lvl>
    <w:lvl w:ilvl="3" w:tplc="39C8F994" w:tentative="1">
      <w:start w:val="1"/>
      <w:numFmt w:val="decimal"/>
      <w:lvlText w:val="%4."/>
      <w:lvlJc w:val="left"/>
      <w:pPr>
        <w:ind w:left="2880" w:hanging="360"/>
      </w:pPr>
    </w:lvl>
    <w:lvl w:ilvl="4" w:tplc="37FC42C2" w:tentative="1">
      <w:start w:val="1"/>
      <w:numFmt w:val="lowerLetter"/>
      <w:lvlText w:val="%5."/>
      <w:lvlJc w:val="left"/>
      <w:pPr>
        <w:ind w:left="3600" w:hanging="360"/>
      </w:pPr>
    </w:lvl>
    <w:lvl w:ilvl="5" w:tplc="7B2CBD68" w:tentative="1">
      <w:start w:val="1"/>
      <w:numFmt w:val="lowerRoman"/>
      <w:lvlText w:val="%6."/>
      <w:lvlJc w:val="right"/>
      <w:pPr>
        <w:ind w:left="4320" w:hanging="180"/>
      </w:pPr>
    </w:lvl>
    <w:lvl w:ilvl="6" w:tplc="F5D21668" w:tentative="1">
      <w:start w:val="1"/>
      <w:numFmt w:val="decimal"/>
      <w:lvlText w:val="%7."/>
      <w:lvlJc w:val="left"/>
      <w:pPr>
        <w:ind w:left="5040" w:hanging="360"/>
      </w:pPr>
    </w:lvl>
    <w:lvl w:ilvl="7" w:tplc="0A9C6D28" w:tentative="1">
      <w:start w:val="1"/>
      <w:numFmt w:val="lowerLetter"/>
      <w:lvlText w:val="%8."/>
      <w:lvlJc w:val="left"/>
      <w:pPr>
        <w:ind w:left="5760" w:hanging="360"/>
      </w:pPr>
    </w:lvl>
    <w:lvl w:ilvl="8" w:tplc="F8D6D068" w:tentative="1">
      <w:start w:val="1"/>
      <w:numFmt w:val="lowerRoman"/>
      <w:lvlText w:val="%9."/>
      <w:lvlJc w:val="right"/>
      <w:pPr>
        <w:ind w:left="6480" w:hanging="180"/>
      </w:pPr>
    </w:lvl>
  </w:abstractNum>
  <w:abstractNum w:abstractNumId="2">
    <w:nsid w:val="20DB3A78"/>
    <w:multiLevelType w:val="hybridMultilevel"/>
    <w:tmpl w:val="77E053C6"/>
    <w:lvl w:ilvl="0" w:tplc="96C231EA">
      <w:start w:val="1"/>
      <w:numFmt w:val="decimal"/>
      <w:lvlText w:val="[%1]"/>
      <w:lvlJc w:val="left"/>
      <w:pPr>
        <w:ind w:left="720" w:hanging="360"/>
      </w:pPr>
      <w:rPr>
        <w:rFonts w:hint="default"/>
      </w:rPr>
    </w:lvl>
    <w:lvl w:ilvl="1" w:tplc="3230AD46" w:tentative="1">
      <w:start w:val="1"/>
      <w:numFmt w:val="lowerLetter"/>
      <w:lvlText w:val="%2."/>
      <w:lvlJc w:val="left"/>
      <w:pPr>
        <w:ind w:left="1440" w:hanging="360"/>
      </w:pPr>
    </w:lvl>
    <w:lvl w:ilvl="2" w:tplc="D21AD022" w:tentative="1">
      <w:start w:val="1"/>
      <w:numFmt w:val="lowerRoman"/>
      <w:lvlText w:val="%3."/>
      <w:lvlJc w:val="right"/>
      <w:pPr>
        <w:ind w:left="2160" w:hanging="180"/>
      </w:pPr>
    </w:lvl>
    <w:lvl w:ilvl="3" w:tplc="29644178" w:tentative="1">
      <w:start w:val="1"/>
      <w:numFmt w:val="decimal"/>
      <w:lvlText w:val="%4."/>
      <w:lvlJc w:val="left"/>
      <w:pPr>
        <w:ind w:left="2880" w:hanging="360"/>
      </w:pPr>
    </w:lvl>
    <w:lvl w:ilvl="4" w:tplc="EEEA2AFC" w:tentative="1">
      <w:start w:val="1"/>
      <w:numFmt w:val="lowerLetter"/>
      <w:lvlText w:val="%5."/>
      <w:lvlJc w:val="left"/>
      <w:pPr>
        <w:ind w:left="3600" w:hanging="360"/>
      </w:pPr>
    </w:lvl>
    <w:lvl w:ilvl="5" w:tplc="594C0F24" w:tentative="1">
      <w:start w:val="1"/>
      <w:numFmt w:val="lowerRoman"/>
      <w:lvlText w:val="%6."/>
      <w:lvlJc w:val="right"/>
      <w:pPr>
        <w:ind w:left="4320" w:hanging="180"/>
      </w:pPr>
    </w:lvl>
    <w:lvl w:ilvl="6" w:tplc="4644F126" w:tentative="1">
      <w:start w:val="1"/>
      <w:numFmt w:val="decimal"/>
      <w:lvlText w:val="%7."/>
      <w:lvlJc w:val="left"/>
      <w:pPr>
        <w:ind w:left="5040" w:hanging="360"/>
      </w:pPr>
    </w:lvl>
    <w:lvl w:ilvl="7" w:tplc="FF5AEC56" w:tentative="1">
      <w:start w:val="1"/>
      <w:numFmt w:val="lowerLetter"/>
      <w:lvlText w:val="%8."/>
      <w:lvlJc w:val="left"/>
      <w:pPr>
        <w:ind w:left="5760" w:hanging="360"/>
      </w:pPr>
    </w:lvl>
    <w:lvl w:ilvl="8" w:tplc="3DF440C2" w:tentative="1">
      <w:start w:val="1"/>
      <w:numFmt w:val="lowerRoman"/>
      <w:lvlText w:val="%9."/>
      <w:lvlJc w:val="right"/>
      <w:pPr>
        <w:ind w:left="6480" w:hanging="180"/>
      </w:pPr>
    </w:lvl>
  </w:abstractNum>
  <w:abstractNum w:abstractNumId="3">
    <w:nsid w:val="2517274C"/>
    <w:multiLevelType w:val="singleLevel"/>
    <w:tmpl w:val="04090011"/>
    <w:lvl w:ilvl="0">
      <w:start w:val="1"/>
      <w:numFmt w:val="decimal"/>
      <w:lvlText w:val="%1)"/>
      <w:lvlJc w:val="left"/>
      <w:pPr>
        <w:tabs>
          <w:tab w:val="num" w:pos="360"/>
        </w:tabs>
        <w:ind w:left="360" w:hanging="360"/>
      </w:pPr>
    </w:lvl>
  </w:abstractNum>
  <w:abstractNum w:abstractNumId="4">
    <w:nsid w:val="26E13E62"/>
    <w:multiLevelType w:val="multilevel"/>
    <w:tmpl w:val="060E8CFA"/>
    <w:lvl w:ilvl="0">
      <w:start w:val="2935"/>
      <w:numFmt w:val="decimal"/>
      <w:lvlText w:val="%1"/>
      <w:lvlJc w:val="left"/>
      <w:pPr>
        <w:ind w:left="780" w:hanging="780"/>
      </w:pPr>
      <w:rPr>
        <w:rFonts w:hint="default"/>
      </w:rPr>
    </w:lvl>
    <w:lvl w:ilvl="1">
      <w:start w:val="8"/>
      <w:numFmt w:val="decimalZero"/>
      <w:lvlText w:val="%1.%2"/>
      <w:lvlJc w:val="left"/>
      <w:pPr>
        <w:ind w:left="780" w:hanging="780"/>
      </w:pPr>
      <w:rPr>
        <w:rFonts w:hint="default"/>
      </w:rPr>
    </w:lvl>
    <w:lvl w:ilvl="2">
      <w:start w:val="1"/>
      <w:numFmt w:val="decimal"/>
      <w:lvlText w:val="%1.%2.%3"/>
      <w:lvlJc w:val="left"/>
      <w:pPr>
        <w:ind w:left="780" w:hanging="780"/>
      </w:pPr>
      <w:rPr>
        <w:rFonts w:hint="default"/>
      </w:rPr>
    </w:lvl>
    <w:lvl w:ilvl="3">
      <w:start w:val="1"/>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F8B23F8"/>
    <w:multiLevelType w:val="singleLevel"/>
    <w:tmpl w:val="12CEED98"/>
    <w:lvl w:ilvl="0">
      <w:start w:val="1"/>
      <w:numFmt w:val="decimal"/>
      <w:lvlText w:val="%1."/>
      <w:legacy w:legacy="1" w:legacySpace="0" w:legacyIndent="360"/>
      <w:lvlJc w:val="left"/>
      <w:pPr>
        <w:ind w:left="360" w:hanging="360"/>
      </w:pPr>
    </w:lvl>
  </w:abstractNum>
  <w:abstractNum w:abstractNumId="6">
    <w:nsid w:val="32663689"/>
    <w:multiLevelType w:val="hybridMultilevel"/>
    <w:tmpl w:val="E3E8BC3C"/>
    <w:lvl w:ilvl="0" w:tplc="E63AEE62">
      <w:numFmt w:val="bullet"/>
      <w:lvlText w:val="•"/>
      <w:lvlJc w:val="left"/>
      <w:pPr>
        <w:ind w:left="920" w:hanging="516"/>
      </w:pPr>
      <w:rPr>
        <w:rFonts w:ascii="Times New Roman" w:eastAsia="PMingLiU" w:hAnsi="Times New Roman" w:cs="Times New Roman" w:hint="default"/>
      </w:rPr>
    </w:lvl>
    <w:lvl w:ilvl="1" w:tplc="E05A810A" w:tentative="1">
      <w:start w:val="1"/>
      <w:numFmt w:val="bullet"/>
      <w:lvlText w:val="o"/>
      <w:lvlJc w:val="left"/>
      <w:pPr>
        <w:ind w:left="1642" w:hanging="360"/>
      </w:pPr>
      <w:rPr>
        <w:rFonts w:ascii="Courier New" w:hAnsi="Courier New" w:cs="Courier New" w:hint="default"/>
      </w:rPr>
    </w:lvl>
    <w:lvl w:ilvl="2" w:tplc="DC460DEA" w:tentative="1">
      <w:start w:val="1"/>
      <w:numFmt w:val="bullet"/>
      <w:lvlText w:val=""/>
      <w:lvlJc w:val="left"/>
      <w:pPr>
        <w:ind w:left="2362" w:hanging="360"/>
      </w:pPr>
      <w:rPr>
        <w:rFonts w:ascii="Wingdings" w:hAnsi="Wingdings" w:hint="default"/>
      </w:rPr>
    </w:lvl>
    <w:lvl w:ilvl="3" w:tplc="403A5D80" w:tentative="1">
      <w:start w:val="1"/>
      <w:numFmt w:val="bullet"/>
      <w:lvlText w:val=""/>
      <w:lvlJc w:val="left"/>
      <w:pPr>
        <w:ind w:left="3082" w:hanging="360"/>
      </w:pPr>
      <w:rPr>
        <w:rFonts w:ascii="Symbol" w:hAnsi="Symbol" w:hint="default"/>
      </w:rPr>
    </w:lvl>
    <w:lvl w:ilvl="4" w:tplc="859ACFBA" w:tentative="1">
      <w:start w:val="1"/>
      <w:numFmt w:val="bullet"/>
      <w:lvlText w:val="o"/>
      <w:lvlJc w:val="left"/>
      <w:pPr>
        <w:ind w:left="3802" w:hanging="360"/>
      </w:pPr>
      <w:rPr>
        <w:rFonts w:ascii="Courier New" w:hAnsi="Courier New" w:cs="Courier New" w:hint="default"/>
      </w:rPr>
    </w:lvl>
    <w:lvl w:ilvl="5" w:tplc="C0D89976" w:tentative="1">
      <w:start w:val="1"/>
      <w:numFmt w:val="bullet"/>
      <w:lvlText w:val=""/>
      <w:lvlJc w:val="left"/>
      <w:pPr>
        <w:ind w:left="4522" w:hanging="360"/>
      </w:pPr>
      <w:rPr>
        <w:rFonts w:ascii="Wingdings" w:hAnsi="Wingdings" w:hint="default"/>
      </w:rPr>
    </w:lvl>
    <w:lvl w:ilvl="6" w:tplc="DDEEA918" w:tentative="1">
      <w:start w:val="1"/>
      <w:numFmt w:val="bullet"/>
      <w:lvlText w:val=""/>
      <w:lvlJc w:val="left"/>
      <w:pPr>
        <w:ind w:left="5242" w:hanging="360"/>
      </w:pPr>
      <w:rPr>
        <w:rFonts w:ascii="Symbol" w:hAnsi="Symbol" w:hint="default"/>
      </w:rPr>
    </w:lvl>
    <w:lvl w:ilvl="7" w:tplc="77A0A9BE" w:tentative="1">
      <w:start w:val="1"/>
      <w:numFmt w:val="bullet"/>
      <w:lvlText w:val="o"/>
      <w:lvlJc w:val="left"/>
      <w:pPr>
        <w:ind w:left="5962" w:hanging="360"/>
      </w:pPr>
      <w:rPr>
        <w:rFonts w:ascii="Courier New" w:hAnsi="Courier New" w:cs="Courier New" w:hint="default"/>
      </w:rPr>
    </w:lvl>
    <w:lvl w:ilvl="8" w:tplc="77543502" w:tentative="1">
      <w:start w:val="1"/>
      <w:numFmt w:val="bullet"/>
      <w:lvlText w:val=""/>
      <w:lvlJc w:val="left"/>
      <w:pPr>
        <w:ind w:left="6682" w:hanging="360"/>
      </w:pPr>
      <w:rPr>
        <w:rFonts w:ascii="Wingdings" w:hAnsi="Wingdings" w:hint="default"/>
      </w:rPr>
    </w:lvl>
  </w:abstractNum>
  <w:abstractNum w:abstractNumId="7">
    <w:nsid w:val="33A509C9"/>
    <w:multiLevelType w:val="hybridMultilevel"/>
    <w:tmpl w:val="CFB8781C"/>
    <w:lvl w:ilvl="0" w:tplc="6CBCE09E">
      <w:start w:val="1"/>
      <w:numFmt w:val="decimal"/>
      <w:lvlText w:val="%1."/>
      <w:lvlJc w:val="left"/>
      <w:pPr>
        <w:ind w:left="720" w:hanging="360"/>
      </w:pPr>
      <w:rPr>
        <w:rFonts w:hint="default"/>
      </w:rPr>
    </w:lvl>
    <w:lvl w:ilvl="1" w:tplc="A5B24644" w:tentative="1">
      <w:start w:val="1"/>
      <w:numFmt w:val="lowerLetter"/>
      <w:lvlText w:val="%2."/>
      <w:lvlJc w:val="left"/>
      <w:pPr>
        <w:ind w:left="1440" w:hanging="360"/>
      </w:pPr>
    </w:lvl>
    <w:lvl w:ilvl="2" w:tplc="0E8430FE" w:tentative="1">
      <w:start w:val="1"/>
      <w:numFmt w:val="lowerRoman"/>
      <w:lvlText w:val="%3."/>
      <w:lvlJc w:val="right"/>
      <w:pPr>
        <w:ind w:left="2160" w:hanging="180"/>
      </w:pPr>
    </w:lvl>
    <w:lvl w:ilvl="3" w:tplc="FC227094" w:tentative="1">
      <w:start w:val="1"/>
      <w:numFmt w:val="decimal"/>
      <w:lvlText w:val="%4."/>
      <w:lvlJc w:val="left"/>
      <w:pPr>
        <w:ind w:left="2880" w:hanging="360"/>
      </w:pPr>
    </w:lvl>
    <w:lvl w:ilvl="4" w:tplc="364693BE" w:tentative="1">
      <w:start w:val="1"/>
      <w:numFmt w:val="lowerLetter"/>
      <w:lvlText w:val="%5."/>
      <w:lvlJc w:val="left"/>
      <w:pPr>
        <w:ind w:left="3600" w:hanging="360"/>
      </w:pPr>
    </w:lvl>
    <w:lvl w:ilvl="5" w:tplc="69BE113A" w:tentative="1">
      <w:start w:val="1"/>
      <w:numFmt w:val="lowerRoman"/>
      <w:lvlText w:val="%6."/>
      <w:lvlJc w:val="right"/>
      <w:pPr>
        <w:ind w:left="4320" w:hanging="180"/>
      </w:pPr>
    </w:lvl>
    <w:lvl w:ilvl="6" w:tplc="5A04B3FA" w:tentative="1">
      <w:start w:val="1"/>
      <w:numFmt w:val="decimal"/>
      <w:lvlText w:val="%7."/>
      <w:lvlJc w:val="left"/>
      <w:pPr>
        <w:ind w:left="5040" w:hanging="360"/>
      </w:pPr>
    </w:lvl>
    <w:lvl w:ilvl="7" w:tplc="F3A0C27A" w:tentative="1">
      <w:start w:val="1"/>
      <w:numFmt w:val="lowerLetter"/>
      <w:lvlText w:val="%8."/>
      <w:lvlJc w:val="left"/>
      <w:pPr>
        <w:ind w:left="5760" w:hanging="360"/>
      </w:pPr>
    </w:lvl>
    <w:lvl w:ilvl="8" w:tplc="77520F0A" w:tentative="1">
      <w:start w:val="1"/>
      <w:numFmt w:val="lowerRoman"/>
      <w:lvlText w:val="%9."/>
      <w:lvlJc w:val="right"/>
      <w:pPr>
        <w:ind w:left="6480" w:hanging="180"/>
      </w:pPr>
    </w:lvl>
  </w:abstractNum>
  <w:abstractNum w:abstractNumId="8">
    <w:nsid w:val="38350D3F"/>
    <w:multiLevelType w:val="hybridMultilevel"/>
    <w:tmpl w:val="BE5EB0CE"/>
    <w:lvl w:ilvl="0" w:tplc="7B3C14FC">
      <w:numFmt w:val="bullet"/>
      <w:lvlText w:val="•"/>
      <w:lvlJc w:val="left"/>
      <w:pPr>
        <w:ind w:left="718" w:hanging="516"/>
      </w:pPr>
      <w:rPr>
        <w:rFonts w:ascii="Times New Roman" w:eastAsia="PMingLiU" w:hAnsi="Times New Roman" w:cs="Times New Roman" w:hint="default"/>
      </w:rPr>
    </w:lvl>
    <w:lvl w:ilvl="1" w:tplc="81088872" w:tentative="1">
      <w:start w:val="1"/>
      <w:numFmt w:val="bullet"/>
      <w:lvlText w:val="o"/>
      <w:lvlJc w:val="left"/>
      <w:pPr>
        <w:ind w:left="1282" w:hanging="360"/>
      </w:pPr>
      <w:rPr>
        <w:rFonts w:ascii="Courier New" w:hAnsi="Courier New" w:cs="Courier New" w:hint="default"/>
      </w:rPr>
    </w:lvl>
    <w:lvl w:ilvl="2" w:tplc="E60AB5D0" w:tentative="1">
      <w:start w:val="1"/>
      <w:numFmt w:val="bullet"/>
      <w:lvlText w:val=""/>
      <w:lvlJc w:val="left"/>
      <w:pPr>
        <w:ind w:left="2002" w:hanging="360"/>
      </w:pPr>
      <w:rPr>
        <w:rFonts w:ascii="Wingdings" w:hAnsi="Wingdings" w:hint="default"/>
      </w:rPr>
    </w:lvl>
    <w:lvl w:ilvl="3" w:tplc="720EDD26" w:tentative="1">
      <w:start w:val="1"/>
      <w:numFmt w:val="bullet"/>
      <w:lvlText w:val=""/>
      <w:lvlJc w:val="left"/>
      <w:pPr>
        <w:ind w:left="2722" w:hanging="360"/>
      </w:pPr>
      <w:rPr>
        <w:rFonts w:ascii="Symbol" w:hAnsi="Symbol" w:hint="default"/>
      </w:rPr>
    </w:lvl>
    <w:lvl w:ilvl="4" w:tplc="B658CF38" w:tentative="1">
      <w:start w:val="1"/>
      <w:numFmt w:val="bullet"/>
      <w:lvlText w:val="o"/>
      <w:lvlJc w:val="left"/>
      <w:pPr>
        <w:ind w:left="3442" w:hanging="360"/>
      </w:pPr>
      <w:rPr>
        <w:rFonts w:ascii="Courier New" w:hAnsi="Courier New" w:cs="Courier New" w:hint="default"/>
      </w:rPr>
    </w:lvl>
    <w:lvl w:ilvl="5" w:tplc="2766F620" w:tentative="1">
      <w:start w:val="1"/>
      <w:numFmt w:val="bullet"/>
      <w:lvlText w:val=""/>
      <w:lvlJc w:val="left"/>
      <w:pPr>
        <w:ind w:left="4162" w:hanging="360"/>
      </w:pPr>
      <w:rPr>
        <w:rFonts w:ascii="Wingdings" w:hAnsi="Wingdings" w:hint="default"/>
      </w:rPr>
    </w:lvl>
    <w:lvl w:ilvl="6" w:tplc="B9628F1E" w:tentative="1">
      <w:start w:val="1"/>
      <w:numFmt w:val="bullet"/>
      <w:lvlText w:val=""/>
      <w:lvlJc w:val="left"/>
      <w:pPr>
        <w:ind w:left="4882" w:hanging="360"/>
      </w:pPr>
      <w:rPr>
        <w:rFonts w:ascii="Symbol" w:hAnsi="Symbol" w:hint="default"/>
      </w:rPr>
    </w:lvl>
    <w:lvl w:ilvl="7" w:tplc="D5D28472" w:tentative="1">
      <w:start w:val="1"/>
      <w:numFmt w:val="bullet"/>
      <w:lvlText w:val="o"/>
      <w:lvlJc w:val="left"/>
      <w:pPr>
        <w:ind w:left="5602" w:hanging="360"/>
      </w:pPr>
      <w:rPr>
        <w:rFonts w:ascii="Courier New" w:hAnsi="Courier New" w:cs="Courier New" w:hint="default"/>
      </w:rPr>
    </w:lvl>
    <w:lvl w:ilvl="8" w:tplc="70C6C536" w:tentative="1">
      <w:start w:val="1"/>
      <w:numFmt w:val="bullet"/>
      <w:lvlText w:val=""/>
      <w:lvlJc w:val="left"/>
      <w:pPr>
        <w:ind w:left="6322" w:hanging="360"/>
      </w:pPr>
      <w:rPr>
        <w:rFonts w:ascii="Wingdings" w:hAnsi="Wingdings" w:hint="default"/>
      </w:rPr>
    </w:lvl>
  </w:abstractNum>
  <w:abstractNum w:abstractNumId="9">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0">
    <w:nsid w:val="6BCA04E3"/>
    <w:multiLevelType w:val="hybridMultilevel"/>
    <w:tmpl w:val="6A3AAE94"/>
    <w:lvl w:ilvl="0" w:tplc="866A2D88">
      <w:start w:val="1"/>
      <w:numFmt w:val="bullet"/>
      <w:lvlText w:val=""/>
      <w:lvlJc w:val="left"/>
      <w:pPr>
        <w:ind w:left="922" w:hanging="360"/>
      </w:pPr>
      <w:rPr>
        <w:rFonts w:ascii="Symbol" w:hAnsi="Symbol" w:hint="default"/>
      </w:rPr>
    </w:lvl>
    <w:lvl w:ilvl="1" w:tplc="2C02A61C" w:tentative="1">
      <w:start w:val="1"/>
      <w:numFmt w:val="bullet"/>
      <w:lvlText w:val="o"/>
      <w:lvlJc w:val="left"/>
      <w:pPr>
        <w:ind w:left="1642" w:hanging="360"/>
      </w:pPr>
      <w:rPr>
        <w:rFonts w:ascii="Courier New" w:hAnsi="Courier New" w:cs="Courier New" w:hint="default"/>
      </w:rPr>
    </w:lvl>
    <w:lvl w:ilvl="2" w:tplc="E9F62388" w:tentative="1">
      <w:start w:val="1"/>
      <w:numFmt w:val="bullet"/>
      <w:lvlText w:val=""/>
      <w:lvlJc w:val="left"/>
      <w:pPr>
        <w:ind w:left="2362" w:hanging="360"/>
      </w:pPr>
      <w:rPr>
        <w:rFonts w:ascii="Wingdings" w:hAnsi="Wingdings" w:hint="default"/>
      </w:rPr>
    </w:lvl>
    <w:lvl w:ilvl="3" w:tplc="931E6B02" w:tentative="1">
      <w:start w:val="1"/>
      <w:numFmt w:val="bullet"/>
      <w:lvlText w:val=""/>
      <w:lvlJc w:val="left"/>
      <w:pPr>
        <w:ind w:left="3082" w:hanging="360"/>
      </w:pPr>
      <w:rPr>
        <w:rFonts w:ascii="Symbol" w:hAnsi="Symbol" w:hint="default"/>
      </w:rPr>
    </w:lvl>
    <w:lvl w:ilvl="4" w:tplc="934897F2" w:tentative="1">
      <w:start w:val="1"/>
      <w:numFmt w:val="bullet"/>
      <w:lvlText w:val="o"/>
      <w:lvlJc w:val="left"/>
      <w:pPr>
        <w:ind w:left="3802" w:hanging="360"/>
      </w:pPr>
      <w:rPr>
        <w:rFonts w:ascii="Courier New" w:hAnsi="Courier New" w:cs="Courier New" w:hint="default"/>
      </w:rPr>
    </w:lvl>
    <w:lvl w:ilvl="5" w:tplc="B26427F4" w:tentative="1">
      <w:start w:val="1"/>
      <w:numFmt w:val="bullet"/>
      <w:lvlText w:val=""/>
      <w:lvlJc w:val="left"/>
      <w:pPr>
        <w:ind w:left="4522" w:hanging="360"/>
      </w:pPr>
      <w:rPr>
        <w:rFonts w:ascii="Wingdings" w:hAnsi="Wingdings" w:hint="default"/>
      </w:rPr>
    </w:lvl>
    <w:lvl w:ilvl="6" w:tplc="307C6B74" w:tentative="1">
      <w:start w:val="1"/>
      <w:numFmt w:val="bullet"/>
      <w:lvlText w:val=""/>
      <w:lvlJc w:val="left"/>
      <w:pPr>
        <w:ind w:left="5242" w:hanging="360"/>
      </w:pPr>
      <w:rPr>
        <w:rFonts w:ascii="Symbol" w:hAnsi="Symbol" w:hint="default"/>
      </w:rPr>
    </w:lvl>
    <w:lvl w:ilvl="7" w:tplc="B5364962" w:tentative="1">
      <w:start w:val="1"/>
      <w:numFmt w:val="bullet"/>
      <w:lvlText w:val="o"/>
      <w:lvlJc w:val="left"/>
      <w:pPr>
        <w:ind w:left="5962" w:hanging="360"/>
      </w:pPr>
      <w:rPr>
        <w:rFonts w:ascii="Courier New" w:hAnsi="Courier New" w:cs="Courier New" w:hint="default"/>
      </w:rPr>
    </w:lvl>
    <w:lvl w:ilvl="8" w:tplc="C6A07812" w:tentative="1">
      <w:start w:val="1"/>
      <w:numFmt w:val="bullet"/>
      <w:lvlText w:val=""/>
      <w:lvlJc w:val="left"/>
      <w:pPr>
        <w:ind w:left="6682" w:hanging="360"/>
      </w:pPr>
      <w:rPr>
        <w:rFonts w:ascii="Wingdings" w:hAnsi="Wingdings" w:hint="default"/>
      </w:rPr>
    </w:lvl>
  </w:abstractNum>
  <w:abstractNum w:abstractNumId="11">
    <w:nsid w:val="6DC3293B"/>
    <w:multiLevelType w:val="singleLevel"/>
    <w:tmpl w:val="3A8EC28E"/>
    <w:lvl w:ilvl="0">
      <w:start w:val="1"/>
      <w:numFmt w:val="decimal"/>
      <w:lvlText w:val="[%1]"/>
      <w:lvlJc w:val="left"/>
      <w:pPr>
        <w:tabs>
          <w:tab w:val="num" w:pos="360"/>
        </w:tabs>
        <w:ind w:left="360" w:hanging="360"/>
      </w:pPr>
    </w:lvl>
  </w:abstractNum>
  <w:abstractNum w:abstractNumId="12">
    <w:nsid w:val="74F122DC"/>
    <w:multiLevelType w:val="hybridMultilevel"/>
    <w:tmpl w:val="EE4693EE"/>
    <w:lvl w:ilvl="0" w:tplc="B2AE70CC">
      <w:start w:val="1"/>
      <w:numFmt w:val="decimal"/>
      <w:lvlText w:val="[%1]"/>
      <w:lvlJc w:val="left"/>
      <w:pPr>
        <w:ind w:left="720" w:hanging="360"/>
      </w:pPr>
      <w:rPr>
        <w:rFonts w:hint="default"/>
      </w:rPr>
    </w:lvl>
    <w:lvl w:ilvl="1" w:tplc="B1AA7096" w:tentative="1">
      <w:start w:val="1"/>
      <w:numFmt w:val="lowerLetter"/>
      <w:lvlText w:val="%2."/>
      <w:lvlJc w:val="left"/>
      <w:pPr>
        <w:ind w:left="1440" w:hanging="360"/>
      </w:pPr>
    </w:lvl>
    <w:lvl w:ilvl="2" w:tplc="C38C5BD2" w:tentative="1">
      <w:start w:val="1"/>
      <w:numFmt w:val="lowerRoman"/>
      <w:lvlText w:val="%3."/>
      <w:lvlJc w:val="right"/>
      <w:pPr>
        <w:ind w:left="2160" w:hanging="180"/>
      </w:pPr>
    </w:lvl>
    <w:lvl w:ilvl="3" w:tplc="1ECCBE8A" w:tentative="1">
      <w:start w:val="1"/>
      <w:numFmt w:val="decimal"/>
      <w:lvlText w:val="%4."/>
      <w:lvlJc w:val="left"/>
      <w:pPr>
        <w:ind w:left="2880" w:hanging="360"/>
      </w:pPr>
    </w:lvl>
    <w:lvl w:ilvl="4" w:tplc="4CE2D1D6" w:tentative="1">
      <w:start w:val="1"/>
      <w:numFmt w:val="lowerLetter"/>
      <w:lvlText w:val="%5."/>
      <w:lvlJc w:val="left"/>
      <w:pPr>
        <w:ind w:left="3600" w:hanging="360"/>
      </w:pPr>
    </w:lvl>
    <w:lvl w:ilvl="5" w:tplc="91EC9F82" w:tentative="1">
      <w:start w:val="1"/>
      <w:numFmt w:val="lowerRoman"/>
      <w:lvlText w:val="%6."/>
      <w:lvlJc w:val="right"/>
      <w:pPr>
        <w:ind w:left="4320" w:hanging="180"/>
      </w:pPr>
    </w:lvl>
    <w:lvl w:ilvl="6" w:tplc="D24A1E38" w:tentative="1">
      <w:start w:val="1"/>
      <w:numFmt w:val="decimal"/>
      <w:lvlText w:val="%7."/>
      <w:lvlJc w:val="left"/>
      <w:pPr>
        <w:ind w:left="5040" w:hanging="360"/>
      </w:pPr>
    </w:lvl>
    <w:lvl w:ilvl="7" w:tplc="CF128DF4" w:tentative="1">
      <w:start w:val="1"/>
      <w:numFmt w:val="lowerLetter"/>
      <w:lvlText w:val="%8."/>
      <w:lvlJc w:val="left"/>
      <w:pPr>
        <w:ind w:left="5760" w:hanging="360"/>
      </w:pPr>
    </w:lvl>
    <w:lvl w:ilvl="8" w:tplc="692E8136" w:tentative="1">
      <w:start w:val="1"/>
      <w:numFmt w:val="lowerRoman"/>
      <w:lvlText w:val="%9."/>
      <w:lvlJc w:val="right"/>
      <w:pPr>
        <w:ind w:left="6480" w:hanging="180"/>
      </w:pPr>
    </w:lvl>
  </w:abstractNum>
  <w:abstractNum w:abstractNumId="13">
    <w:nsid w:val="7B234203"/>
    <w:multiLevelType w:val="hybridMultilevel"/>
    <w:tmpl w:val="EA207720"/>
    <w:lvl w:ilvl="0" w:tplc="6CC40E10">
      <w:start w:val="1"/>
      <w:numFmt w:val="decimal"/>
      <w:lvlText w:val="%1-"/>
      <w:lvlJc w:val="left"/>
      <w:pPr>
        <w:ind w:left="720" w:hanging="360"/>
      </w:pPr>
      <w:rPr>
        <w:rFonts w:hint="default"/>
      </w:rPr>
    </w:lvl>
    <w:lvl w:ilvl="1" w:tplc="C6F09DA6" w:tentative="1">
      <w:start w:val="1"/>
      <w:numFmt w:val="lowerLetter"/>
      <w:lvlText w:val="%2."/>
      <w:lvlJc w:val="left"/>
      <w:pPr>
        <w:ind w:left="1440" w:hanging="360"/>
      </w:pPr>
    </w:lvl>
    <w:lvl w:ilvl="2" w:tplc="5B02C6B2" w:tentative="1">
      <w:start w:val="1"/>
      <w:numFmt w:val="lowerRoman"/>
      <w:lvlText w:val="%3."/>
      <w:lvlJc w:val="right"/>
      <w:pPr>
        <w:ind w:left="2160" w:hanging="180"/>
      </w:pPr>
    </w:lvl>
    <w:lvl w:ilvl="3" w:tplc="34E6C56E" w:tentative="1">
      <w:start w:val="1"/>
      <w:numFmt w:val="decimal"/>
      <w:lvlText w:val="%4."/>
      <w:lvlJc w:val="left"/>
      <w:pPr>
        <w:ind w:left="2880" w:hanging="360"/>
      </w:pPr>
    </w:lvl>
    <w:lvl w:ilvl="4" w:tplc="BF0A8DF2" w:tentative="1">
      <w:start w:val="1"/>
      <w:numFmt w:val="lowerLetter"/>
      <w:lvlText w:val="%5."/>
      <w:lvlJc w:val="left"/>
      <w:pPr>
        <w:ind w:left="3600" w:hanging="360"/>
      </w:pPr>
    </w:lvl>
    <w:lvl w:ilvl="5" w:tplc="0BBC6BB4" w:tentative="1">
      <w:start w:val="1"/>
      <w:numFmt w:val="lowerRoman"/>
      <w:lvlText w:val="%6."/>
      <w:lvlJc w:val="right"/>
      <w:pPr>
        <w:ind w:left="4320" w:hanging="180"/>
      </w:pPr>
    </w:lvl>
    <w:lvl w:ilvl="6" w:tplc="465A7882" w:tentative="1">
      <w:start w:val="1"/>
      <w:numFmt w:val="decimal"/>
      <w:lvlText w:val="%7."/>
      <w:lvlJc w:val="left"/>
      <w:pPr>
        <w:ind w:left="5040" w:hanging="360"/>
      </w:pPr>
    </w:lvl>
    <w:lvl w:ilvl="7" w:tplc="AB0091CC" w:tentative="1">
      <w:start w:val="1"/>
      <w:numFmt w:val="lowerLetter"/>
      <w:lvlText w:val="%8."/>
      <w:lvlJc w:val="left"/>
      <w:pPr>
        <w:ind w:left="5760" w:hanging="360"/>
      </w:pPr>
    </w:lvl>
    <w:lvl w:ilvl="8" w:tplc="C9E61850" w:tentative="1">
      <w:start w:val="1"/>
      <w:numFmt w:val="lowerRoman"/>
      <w:lvlText w:val="%9."/>
      <w:lvlJc w:val="right"/>
      <w:pPr>
        <w:ind w:left="6480" w:hanging="180"/>
      </w:pPr>
    </w:lvl>
  </w:abstractNum>
  <w:num w:numId="1">
    <w:abstractNumId w:val="2"/>
  </w:num>
  <w:num w:numId="2">
    <w:abstractNumId w:val="1"/>
  </w:num>
  <w:num w:numId="3">
    <w:abstractNumId w:val="13"/>
  </w:num>
  <w:num w:numId="4">
    <w:abstractNumId w:val="0"/>
  </w:num>
  <w:num w:numId="5">
    <w:abstractNumId w:val="5"/>
    <w:lvlOverride w:ilvl="0">
      <w:lvl w:ilvl="0">
        <w:start w:val="1"/>
        <w:numFmt w:val="decimal"/>
        <w:lvlText w:val="%1."/>
        <w:legacy w:legacy="1" w:legacySpace="0" w:legacyIndent="360"/>
        <w:lvlJc w:val="left"/>
        <w:pPr>
          <w:ind w:left="360" w:hanging="360"/>
        </w:pPr>
      </w:lvl>
    </w:lvlOverride>
  </w:num>
  <w:num w:numId="6">
    <w:abstractNumId w:val="3"/>
  </w:num>
  <w:num w:numId="7">
    <w:abstractNumId w:val="9"/>
  </w:num>
  <w:num w:numId="8">
    <w:abstractNumId w:val="11"/>
  </w:num>
  <w:num w:numId="9">
    <w:abstractNumId w:val="10"/>
  </w:num>
  <w:num w:numId="10">
    <w:abstractNumId w:val="8"/>
  </w:num>
  <w:num w:numId="11">
    <w:abstractNumId w:val="6"/>
  </w:num>
  <w:num w:numId="12">
    <w:abstractNumId w:val="12"/>
  </w:num>
  <w:num w:numId="13">
    <w:abstractNumId w:val="7"/>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savePreviewPicture/>
  <w:hdrShapeDefaults>
    <o:shapedefaults v:ext="edit" spidmax="5122"/>
    <o:shapelayout v:ext="edit">
      <o:idmap v:ext="edit" data="2"/>
    </o:shapelayout>
  </w:hdrShapeDefaults>
  <w:footnotePr>
    <w:footnote w:id="0"/>
    <w:footnote w:id="1"/>
  </w:footnotePr>
  <w:endnotePr>
    <w:endnote w:id="0"/>
    <w:endnote w:id="1"/>
  </w:endnotePr>
  <w:compat/>
  <w:rsids>
    <w:rsidRoot w:val="00FF1BD5"/>
    <w:rsid w:val="00007FAF"/>
    <w:rsid w:val="000249C1"/>
    <w:rsid w:val="000305F2"/>
    <w:rsid w:val="00041AF0"/>
    <w:rsid w:val="00064E39"/>
    <w:rsid w:val="00127E1F"/>
    <w:rsid w:val="001305ED"/>
    <w:rsid w:val="001C55F3"/>
    <w:rsid w:val="002543B3"/>
    <w:rsid w:val="00283CB3"/>
    <w:rsid w:val="002C6E5D"/>
    <w:rsid w:val="00315E34"/>
    <w:rsid w:val="00367377"/>
    <w:rsid w:val="003C6E4E"/>
    <w:rsid w:val="004238F1"/>
    <w:rsid w:val="00513DD1"/>
    <w:rsid w:val="00516296"/>
    <w:rsid w:val="005C42A8"/>
    <w:rsid w:val="00601B3C"/>
    <w:rsid w:val="00636722"/>
    <w:rsid w:val="007229BC"/>
    <w:rsid w:val="00726A71"/>
    <w:rsid w:val="00737140"/>
    <w:rsid w:val="00742526"/>
    <w:rsid w:val="007C030F"/>
    <w:rsid w:val="007E4F21"/>
    <w:rsid w:val="00812187"/>
    <w:rsid w:val="008341D0"/>
    <w:rsid w:val="008363A9"/>
    <w:rsid w:val="00881098"/>
    <w:rsid w:val="008B0E52"/>
    <w:rsid w:val="008B1AE2"/>
    <w:rsid w:val="00A163F2"/>
    <w:rsid w:val="00A36D25"/>
    <w:rsid w:val="00A418C3"/>
    <w:rsid w:val="00A57BBF"/>
    <w:rsid w:val="00B47048"/>
    <w:rsid w:val="00B71337"/>
    <w:rsid w:val="00BB0C3D"/>
    <w:rsid w:val="00BD292D"/>
    <w:rsid w:val="00C13E67"/>
    <w:rsid w:val="00CA7989"/>
    <w:rsid w:val="00CC6DF6"/>
    <w:rsid w:val="00D5066B"/>
    <w:rsid w:val="00D979CD"/>
    <w:rsid w:val="00DD529A"/>
    <w:rsid w:val="00DF00C2"/>
    <w:rsid w:val="00E219AD"/>
    <w:rsid w:val="00EC5939"/>
    <w:rsid w:val="00F2463C"/>
    <w:rsid w:val="00F61B51"/>
    <w:rsid w:val="00FD3FB6"/>
    <w:rsid w:val="00FD6747"/>
    <w:rsid w:val="00FF1BD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63A9"/>
    <w:pPr>
      <w:spacing w:after="200" w:line="276" w:lineRule="auto"/>
    </w:pPr>
    <w:rPr>
      <w:rFonts w:ascii="Times New Roman" w:hAnsi="Times New Roman"/>
      <w:szCs w:val="22"/>
    </w:rPr>
  </w:style>
  <w:style w:type="paragraph" w:styleId="Heading1">
    <w:name w:val="heading 1"/>
    <w:basedOn w:val="Normal"/>
    <w:next w:val="Normal"/>
    <w:link w:val="Heading1Char"/>
    <w:qFormat/>
    <w:rsid w:val="004238F1"/>
    <w:pPr>
      <w:keepNext/>
      <w:numPr>
        <w:numId w:val="4"/>
      </w:numPr>
      <w:autoSpaceDE w:val="0"/>
      <w:autoSpaceDN w:val="0"/>
      <w:spacing w:before="240" w:after="80" w:line="240" w:lineRule="auto"/>
      <w:jc w:val="center"/>
      <w:outlineLvl w:val="0"/>
    </w:pPr>
    <w:rPr>
      <w:rFonts w:eastAsia="PMingLiU" w:cs="Times New Roman"/>
      <w:smallCaps/>
      <w:kern w:val="28"/>
      <w:szCs w:val="20"/>
    </w:rPr>
  </w:style>
  <w:style w:type="paragraph" w:styleId="Heading2">
    <w:name w:val="heading 2"/>
    <w:basedOn w:val="Normal"/>
    <w:next w:val="Normal"/>
    <w:link w:val="Heading2Char"/>
    <w:qFormat/>
    <w:rsid w:val="004238F1"/>
    <w:pPr>
      <w:keepNext/>
      <w:numPr>
        <w:ilvl w:val="1"/>
        <w:numId w:val="4"/>
      </w:numPr>
      <w:autoSpaceDE w:val="0"/>
      <w:autoSpaceDN w:val="0"/>
      <w:spacing w:before="120" w:after="60" w:line="240" w:lineRule="auto"/>
      <w:ind w:left="144"/>
      <w:outlineLvl w:val="1"/>
    </w:pPr>
    <w:rPr>
      <w:rFonts w:eastAsia="PMingLiU" w:cs="Times New Roman"/>
      <w:i/>
      <w:iCs/>
      <w:szCs w:val="20"/>
    </w:rPr>
  </w:style>
  <w:style w:type="paragraph" w:styleId="Heading3">
    <w:name w:val="heading 3"/>
    <w:basedOn w:val="Normal"/>
    <w:next w:val="Normal"/>
    <w:link w:val="Heading3Char"/>
    <w:qFormat/>
    <w:rsid w:val="004238F1"/>
    <w:pPr>
      <w:keepNext/>
      <w:numPr>
        <w:ilvl w:val="2"/>
        <w:numId w:val="4"/>
      </w:numPr>
      <w:autoSpaceDE w:val="0"/>
      <w:autoSpaceDN w:val="0"/>
      <w:spacing w:after="0" w:line="240" w:lineRule="auto"/>
      <w:ind w:left="288"/>
      <w:outlineLvl w:val="2"/>
    </w:pPr>
    <w:rPr>
      <w:rFonts w:eastAsia="PMingLiU" w:cs="Times New Roman"/>
      <w:i/>
      <w:iCs/>
      <w:szCs w:val="20"/>
    </w:rPr>
  </w:style>
  <w:style w:type="paragraph" w:styleId="Heading4">
    <w:name w:val="heading 4"/>
    <w:basedOn w:val="Normal"/>
    <w:next w:val="Normal"/>
    <w:link w:val="Heading4Char"/>
    <w:qFormat/>
    <w:rsid w:val="004238F1"/>
    <w:pPr>
      <w:keepNext/>
      <w:numPr>
        <w:ilvl w:val="3"/>
        <w:numId w:val="4"/>
      </w:numPr>
      <w:autoSpaceDE w:val="0"/>
      <w:autoSpaceDN w:val="0"/>
      <w:spacing w:before="240" w:after="60" w:line="240" w:lineRule="auto"/>
      <w:outlineLvl w:val="3"/>
    </w:pPr>
    <w:rPr>
      <w:rFonts w:eastAsia="PMingLiU" w:cs="Times New Roman"/>
      <w:i/>
      <w:iCs/>
      <w:sz w:val="18"/>
      <w:szCs w:val="18"/>
    </w:rPr>
  </w:style>
  <w:style w:type="paragraph" w:styleId="Heading5">
    <w:name w:val="heading 5"/>
    <w:basedOn w:val="Normal"/>
    <w:next w:val="Normal"/>
    <w:link w:val="Heading5Char"/>
    <w:qFormat/>
    <w:rsid w:val="004238F1"/>
    <w:pPr>
      <w:numPr>
        <w:ilvl w:val="4"/>
        <w:numId w:val="4"/>
      </w:numPr>
      <w:autoSpaceDE w:val="0"/>
      <w:autoSpaceDN w:val="0"/>
      <w:spacing w:before="240" w:after="60" w:line="240" w:lineRule="auto"/>
      <w:outlineLvl w:val="4"/>
    </w:pPr>
    <w:rPr>
      <w:rFonts w:eastAsia="PMingLiU" w:cs="Times New Roman"/>
      <w:sz w:val="18"/>
      <w:szCs w:val="18"/>
    </w:rPr>
  </w:style>
  <w:style w:type="paragraph" w:styleId="Heading6">
    <w:name w:val="heading 6"/>
    <w:basedOn w:val="Normal"/>
    <w:next w:val="Normal"/>
    <w:link w:val="Heading6Char"/>
    <w:qFormat/>
    <w:rsid w:val="004238F1"/>
    <w:pPr>
      <w:numPr>
        <w:ilvl w:val="5"/>
        <w:numId w:val="4"/>
      </w:numPr>
      <w:autoSpaceDE w:val="0"/>
      <w:autoSpaceDN w:val="0"/>
      <w:spacing w:before="240" w:after="60" w:line="240" w:lineRule="auto"/>
      <w:outlineLvl w:val="5"/>
    </w:pPr>
    <w:rPr>
      <w:rFonts w:eastAsia="PMingLiU" w:cs="Times New Roman"/>
      <w:i/>
      <w:iCs/>
      <w:sz w:val="16"/>
      <w:szCs w:val="16"/>
    </w:rPr>
  </w:style>
  <w:style w:type="paragraph" w:styleId="Heading7">
    <w:name w:val="heading 7"/>
    <w:basedOn w:val="Normal"/>
    <w:next w:val="Normal"/>
    <w:link w:val="Heading7Char"/>
    <w:qFormat/>
    <w:rsid w:val="004238F1"/>
    <w:pPr>
      <w:numPr>
        <w:ilvl w:val="6"/>
        <w:numId w:val="4"/>
      </w:numPr>
      <w:autoSpaceDE w:val="0"/>
      <w:autoSpaceDN w:val="0"/>
      <w:spacing w:before="240" w:after="60" w:line="240" w:lineRule="auto"/>
      <w:outlineLvl w:val="6"/>
    </w:pPr>
    <w:rPr>
      <w:rFonts w:eastAsia="PMingLiU" w:cs="Times New Roman"/>
      <w:sz w:val="16"/>
      <w:szCs w:val="16"/>
    </w:rPr>
  </w:style>
  <w:style w:type="paragraph" w:styleId="Heading8">
    <w:name w:val="heading 8"/>
    <w:basedOn w:val="Normal"/>
    <w:next w:val="Normal"/>
    <w:link w:val="Heading8Char"/>
    <w:qFormat/>
    <w:rsid w:val="004238F1"/>
    <w:pPr>
      <w:numPr>
        <w:ilvl w:val="7"/>
        <w:numId w:val="4"/>
      </w:numPr>
      <w:autoSpaceDE w:val="0"/>
      <w:autoSpaceDN w:val="0"/>
      <w:spacing w:before="240" w:after="60" w:line="240" w:lineRule="auto"/>
      <w:outlineLvl w:val="7"/>
    </w:pPr>
    <w:rPr>
      <w:rFonts w:eastAsia="PMingLiU" w:cs="Times New Roman"/>
      <w:i/>
      <w:iCs/>
      <w:sz w:val="16"/>
      <w:szCs w:val="16"/>
    </w:rPr>
  </w:style>
  <w:style w:type="paragraph" w:styleId="Heading9">
    <w:name w:val="heading 9"/>
    <w:basedOn w:val="Normal"/>
    <w:next w:val="Normal"/>
    <w:link w:val="Heading9Char"/>
    <w:qFormat/>
    <w:rsid w:val="004238F1"/>
    <w:pPr>
      <w:numPr>
        <w:ilvl w:val="8"/>
        <w:numId w:val="4"/>
      </w:numPr>
      <w:autoSpaceDE w:val="0"/>
      <w:autoSpaceDN w:val="0"/>
      <w:spacing w:before="240" w:after="60" w:line="240" w:lineRule="auto"/>
      <w:outlineLvl w:val="8"/>
    </w:pPr>
    <w:rPr>
      <w:rFonts w:eastAsia="PMingLiU" w:cs="Times New Roman"/>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F1B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1BD5"/>
    <w:rPr>
      <w:rFonts w:ascii="Tahoma" w:hAnsi="Tahoma" w:cs="Tahoma"/>
      <w:sz w:val="16"/>
      <w:szCs w:val="16"/>
    </w:rPr>
  </w:style>
  <w:style w:type="paragraph" w:styleId="Header">
    <w:name w:val="header"/>
    <w:basedOn w:val="Normal"/>
    <w:link w:val="HeaderChar"/>
    <w:uiPriority w:val="99"/>
    <w:unhideWhenUsed/>
    <w:rsid w:val="00F2463C"/>
    <w:pPr>
      <w:tabs>
        <w:tab w:val="center" w:pos="4680"/>
        <w:tab w:val="right" w:pos="9360"/>
      </w:tabs>
    </w:pPr>
  </w:style>
  <w:style w:type="character" w:customStyle="1" w:styleId="HeaderChar">
    <w:name w:val="Header Char"/>
    <w:basedOn w:val="DefaultParagraphFont"/>
    <w:link w:val="Header"/>
    <w:uiPriority w:val="99"/>
    <w:rsid w:val="00F2463C"/>
    <w:rPr>
      <w:sz w:val="22"/>
      <w:szCs w:val="22"/>
    </w:rPr>
  </w:style>
  <w:style w:type="paragraph" w:styleId="Footer">
    <w:name w:val="footer"/>
    <w:basedOn w:val="Normal"/>
    <w:link w:val="FooterChar"/>
    <w:uiPriority w:val="99"/>
    <w:unhideWhenUsed/>
    <w:rsid w:val="00F2463C"/>
    <w:pPr>
      <w:tabs>
        <w:tab w:val="center" w:pos="4680"/>
        <w:tab w:val="right" w:pos="9360"/>
      </w:tabs>
    </w:pPr>
  </w:style>
  <w:style w:type="character" w:customStyle="1" w:styleId="FooterChar">
    <w:name w:val="Footer Char"/>
    <w:basedOn w:val="DefaultParagraphFont"/>
    <w:link w:val="Footer"/>
    <w:uiPriority w:val="99"/>
    <w:rsid w:val="00F2463C"/>
    <w:rPr>
      <w:sz w:val="22"/>
      <w:szCs w:val="22"/>
    </w:rPr>
  </w:style>
  <w:style w:type="paragraph" w:styleId="ListParagraph">
    <w:name w:val="List Paragraph"/>
    <w:basedOn w:val="Normal"/>
    <w:uiPriority w:val="34"/>
    <w:qFormat/>
    <w:rsid w:val="00B47048"/>
    <w:pPr>
      <w:ind w:left="720"/>
      <w:contextualSpacing/>
    </w:pPr>
  </w:style>
  <w:style w:type="paragraph" w:customStyle="1" w:styleId="Authors">
    <w:name w:val="Authors"/>
    <w:basedOn w:val="Normal"/>
    <w:next w:val="Normal"/>
    <w:rsid w:val="004238F1"/>
    <w:pPr>
      <w:framePr w:w="9072" w:hSpace="187" w:vSpace="187" w:wrap="notBeside" w:vAnchor="text" w:hAnchor="page" w:xAlign="center" w:y="1"/>
      <w:autoSpaceDE w:val="0"/>
      <w:autoSpaceDN w:val="0"/>
      <w:spacing w:after="320" w:line="240" w:lineRule="auto"/>
      <w:jc w:val="center"/>
    </w:pPr>
    <w:rPr>
      <w:rFonts w:eastAsia="PMingLiU" w:cs="Times New Roman"/>
    </w:rPr>
  </w:style>
  <w:style w:type="character" w:customStyle="1" w:styleId="Heading1Char">
    <w:name w:val="Heading 1 Char"/>
    <w:basedOn w:val="DefaultParagraphFont"/>
    <w:link w:val="Heading1"/>
    <w:rsid w:val="004238F1"/>
    <w:rPr>
      <w:rFonts w:ascii="Times New Roman" w:eastAsia="PMingLiU" w:hAnsi="Times New Roman" w:cs="Times New Roman"/>
      <w:smallCaps/>
      <w:kern w:val="28"/>
    </w:rPr>
  </w:style>
  <w:style w:type="character" w:customStyle="1" w:styleId="Heading2Char">
    <w:name w:val="Heading 2 Char"/>
    <w:basedOn w:val="DefaultParagraphFont"/>
    <w:link w:val="Heading2"/>
    <w:rsid w:val="004238F1"/>
    <w:rPr>
      <w:rFonts w:ascii="Times New Roman" w:eastAsia="PMingLiU" w:hAnsi="Times New Roman" w:cs="Times New Roman"/>
      <w:i/>
      <w:iCs/>
    </w:rPr>
  </w:style>
  <w:style w:type="character" w:customStyle="1" w:styleId="Heading3Char">
    <w:name w:val="Heading 3 Char"/>
    <w:basedOn w:val="DefaultParagraphFont"/>
    <w:link w:val="Heading3"/>
    <w:rsid w:val="004238F1"/>
    <w:rPr>
      <w:rFonts w:ascii="Times New Roman" w:eastAsia="PMingLiU" w:hAnsi="Times New Roman" w:cs="Times New Roman"/>
      <w:i/>
      <w:iCs/>
    </w:rPr>
  </w:style>
  <w:style w:type="character" w:customStyle="1" w:styleId="Heading4Char">
    <w:name w:val="Heading 4 Char"/>
    <w:basedOn w:val="DefaultParagraphFont"/>
    <w:link w:val="Heading4"/>
    <w:rsid w:val="004238F1"/>
    <w:rPr>
      <w:rFonts w:ascii="Times New Roman" w:eastAsia="PMingLiU" w:hAnsi="Times New Roman" w:cs="Times New Roman"/>
      <w:i/>
      <w:iCs/>
      <w:sz w:val="18"/>
      <w:szCs w:val="18"/>
    </w:rPr>
  </w:style>
  <w:style w:type="character" w:customStyle="1" w:styleId="Heading5Char">
    <w:name w:val="Heading 5 Char"/>
    <w:basedOn w:val="DefaultParagraphFont"/>
    <w:link w:val="Heading5"/>
    <w:rsid w:val="004238F1"/>
    <w:rPr>
      <w:rFonts w:ascii="Times New Roman" w:eastAsia="PMingLiU" w:hAnsi="Times New Roman" w:cs="Times New Roman"/>
      <w:sz w:val="18"/>
      <w:szCs w:val="18"/>
    </w:rPr>
  </w:style>
  <w:style w:type="character" w:customStyle="1" w:styleId="Heading6Char">
    <w:name w:val="Heading 6 Char"/>
    <w:basedOn w:val="DefaultParagraphFont"/>
    <w:link w:val="Heading6"/>
    <w:rsid w:val="004238F1"/>
    <w:rPr>
      <w:rFonts w:ascii="Times New Roman" w:eastAsia="PMingLiU" w:hAnsi="Times New Roman" w:cs="Times New Roman"/>
      <w:i/>
      <w:iCs/>
      <w:sz w:val="16"/>
      <w:szCs w:val="16"/>
    </w:rPr>
  </w:style>
  <w:style w:type="character" w:customStyle="1" w:styleId="Heading7Char">
    <w:name w:val="Heading 7 Char"/>
    <w:basedOn w:val="DefaultParagraphFont"/>
    <w:link w:val="Heading7"/>
    <w:rsid w:val="004238F1"/>
    <w:rPr>
      <w:rFonts w:ascii="Times New Roman" w:eastAsia="PMingLiU" w:hAnsi="Times New Roman" w:cs="Times New Roman"/>
      <w:sz w:val="16"/>
      <w:szCs w:val="16"/>
    </w:rPr>
  </w:style>
  <w:style w:type="character" w:customStyle="1" w:styleId="Heading8Char">
    <w:name w:val="Heading 8 Char"/>
    <w:basedOn w:val="DefaultParagraphFont"/>
    <w:link w:val="Heading8"/>
    <w:rsid w:val="004238F1"/>
    <w:rPr>
      <w:rFonts w:ascii="Times New Roman" w:eastAsia="PMingLiU" w:hAnsi="Times New Roman" w:cs="Times New Roman"/>
      <w:i/>
      <w:iCs/>
      <w:sz w:val="16"/>
      <w:szCs w:val="16"/>
    </w:rPr>
  </w:style>
  <w:style w:type="character" w:customStyle="1" w:styleId="Heading9Char">
    <w:name w:val="Heading 9 Char"/>
    <w:basedOn w:val="DefaultParagraphFont"/>
    <w:link w:val="Heading9"/>
    <w:rsid w:val="004238F1"/>
    <w:rPr>
      <w:rFonts w:ascii="Times New Roman" w:eastAsia="PMingLiU" w:hAnsi="Times New Roman" w:cs="Times New Roman"/>
      <w:sz w:val="16"/>
      <w:szCs w:val="16"/>
    </w:rPr>
  </w:style>
  <w:style w:type="paragraph" w:customStyle="1" w:styleId="Text">
    <w:name w:val="Text"/>
    <w:basedOn w:val="Normal"/>
    <w:rsid w:val="004238F1"/>
    <w:pPr>
      <w:widowControl w:val="0"/>
      <w:autoSpaceDE w:val="0"/>
      <w:autoSpaceDN w:val="0"/>
      <w:spacing w:after="0" w:line="252" w:lineRule="auto"/>
      <w:ind w:firstLine="202"/>
      <w:jc w:val="both"/>
    </w:pPr>
    <w:rPr>
      <w:rFonts w:eastAsia="PMingLiU" w:cs="Times New Roman"/>
      <w:szCs w:val="20"/>
    </w:rPr>
  </w:style>
  <w:style w:type="paragraph" w:styleId="FootnoteText">
    <w:name w:val="footnote text"/>
    <w:basedOn w:val="Normal"/>
    <w:link w:val="FootnoteTextChar"/>
    <w:uiPriority w:val="99"/>
    <w:semiHidden/>
    <w:rsid w:val="004238F1"/>
    <w:pPr>
      <w:autoSpaceDE w:val="0"/>
      <w:autoSpaceDN w:val="0"/>
      <w:spacing w:after="0" w:line="240" w:lineRule="auto"/>
      <w:ind w:firstLine="202"/>
      <w:jc w:val="both"/>
    </w:pPr>
    <w:rPr>
      <w:rFonts w:eastAsia="PMingLiU" w:cs="Times New Roman"/>
      <w:sz w:val="16"/>
      <w:szCs w:val="16"/>
    </w:rPr>
  </w:style>
  <w:style w:type="character" w:customStyle="1" w:styleId="FootnoteTextChar">
    <w:name w:val="Footnote Text Char"/>
    <w:basedOn w:val="DefaultParagraphFont"/>
    <w:link w:val="FootnoteText"/>
    <w:uiPriority w:val="99"/>
    <w:semiHidden/>
    <w:rsid w:val="004238F1"/>
    <w:rPr>
      <w:rFonts w:ascii="Times New Roman" w:eastAsia="PMingLiU" w:hAnsi="Times New Roman" w:cs="Times New Roman"/>
      <w:sz w:val="16"/>
      <w:szCs w:val="16"/>
    </w:rPr>
  </w:style>
  <w:style w:type="character" w:styleId="FootnoteReference">
    <w:name w:val="footnote reference"/>
    <w:basedOn w:val="DefaultParagraphFont"/>
    <w:semiHidden/>
    <w:rsid w:val="004238F1"/>
    <w:rPr>
      <w:vertAlign w:val="superscript"/>
    </w:rPr>
  </w:style>
  <w:style w:type="paragraph" w:customStyle="1" w:styleId="Equation">
    <w:name w:val="Equation"/>
    <w:basedOn w:val="Normal"/>
    <w:next w:val="Normal"/>
    <w:rsid w:val="004238F1"/>
    <w:pPr>
      <w:widowControl w:val="0"/>
      <w:tabs>
        <w:tab w:val="right" w:pos="5040"/>
      </w:tabs>
      <w:autoSpaceDE w:val="0"/>
      <w:autoSpaceDN w:val="0"/>
      <w:spacing w:after="0" w:line="252" w:lineRule="auto"/>
      <w:jc w:val="both"/>
    </w:pPr>
    <w:rPr>
      <w:rFonts w:eastAsia="PMingLiU" w:cs="Times New Roman"/>
      <w:szCs w:val="20"/>
    </w:rPr>
  </w:style>
  <w:style w:type="paragraph" w:customStyle="1" w:styleId="References">
    <w:name w:val="References"/>
    <w:basedOn w:val="Normal"/>
    <w:rsid w:val="004238F1"/>
    <w:pPr>
      <w:numPr>
        <w:numId w:val="7"/>
      </w:numPr>
      <w:autoSpaceDE w:val="0"/>
      <w:autoSpaceDN w:val="0"/>
      <w:spacing w:after="0" w:line="240" w:lineRule="auto"/>
      <w:jc w:val="both"/>
    </w:pPr>
    <w:rPr>
      <w:rFonts w:eastAsia="PMingLiU" w:cs="Times New Roman"/>
      <w:sz w:val="16"/>
      <w:szCs w:val="16"/>
    </w:rPr>
  </w:style>
  <w:style w:type="paragraph" w:customStyle="1" w:styleId="FigureCaption">
    <w:name w:val="Figure Caption"/>
    <w:basedOn w:val="Normal"/>
    <w:rsid w:val="004238F1"/>
    <w:pPr>
      <w:autoSpaceDE w:val="0"/>
      <w:autoSpaceDN w:val="0"/>
      <w:spacing w:after="0" w:line="240" w:lineRule="auto"/>
      <w:jc w:val="both"/>
    </w:pPr>
    <w:rPr>
      <w:rFonts w:eastAsia="PMingLiU" w:cs="Times New Roman"/>
      <w:sz w:val="16"/>
      <w:szCs w:val="16"/>
    </w:rPr>
  </w:style>
  <w:style w:type="paragraph" w:customStyle="1" w:styleId="ReferenceHead">
    <w:name w:val="Reference Head"/>
    <w:basedOn w:val="Heading1"/>
    <w:rsid w:val="004238F1"/>
    <w:pPr>
      <w:numPr>
        <w:numId w:val="0"/>
      </w:numPr>
    </w:pPr>
  </w:style>
  <w:style w:type="character" w:styleId="Hyperlink">
    <w:name w:val="Hyperlink"/>
    <w:basedOn w:val="DefaultParagraphFont"/>
    <w:rsid w:val="004238F1"/>
    <w:rPr>
      <w:color w:val="0000FF"/>
      <w:u w:val="single"/>
    </w:rPr>
  </w:style>
  <w:style w:type="character" w:styleId="Emphasis">
    <w:name w:val="Emphasis"/>
    <w:basedOn w:val="DefaultParagraphFont"/>
    <w:qFormat/>
    <w:rsid w:val="00127E1F"/>
    <w:rPr>
      <w:i/>
      <w:iCs/>
    </w:rPr>
  </w:style>
  <w:style w:type="paragraph" w:styleId="Caption">
    <w:name w:val="caption"/>
    <w:basedOn w:val="Normal"/>
    <w:next w:val="Normal"/>
    <w:uiPriority w:val="35"/>
    <w:unhideWhenUsed/>
    <w:qFormat/>
    <w:rsid w:val="00127E1F"/>
    <w:pPr>
      <w:spacing w:line="240" w:lineRule="auto"/>
    </w:pPr>
    <w:rPr>
      <w:rFonts w:ascii="Calibri" w:hAnsi="Calibri" w:cs="Cordia New"/>
      <w:i/>
      <w:iCs/>
      <w:color w:val="1F497D" w:themeColor="text2"/>
      <w:sz w:val="18"/>
      <w:lang w:bidi="th-TH"/>
    </w:rPr>
  </w:style>
  <w:style w:type="character" w:customStyle="1" w:styleId="UnresolvedMention">
    <w:name w:val="Unresolved Mention"/>
    <w:basedOn w:val="DefaultParagraphFont"/>
    <w:uiPriority w:val="99"/>
    <w:semiHidden/>
    <w:unhideWhenUsed/>
    <w:rsid w:val="00A418C3"/>
    <w:rPr>
      <w:color w:val="605E5C"/>
      <w:shd w:val="clear" w:color="auto" w:fill="E1DFDD"/>
    </w:rPr>
  </w:style>
  <w:style w:type="paragraph" w:customStyle="1" w:styleId="BodyA">
    <w:name w:val="Body A"/>
    <w:rsid w:val="00516296"/>
    <w:pPr>
      <w:spacing w:after="160" w:line="259" w:lineRule="auto"/>
    </w:pPr>
    <w:rPr>
      <w:rFonts w:eastAsia="Arial Unicode MS" w:cs="Arial Unicode MS"/>
      <w:color w:val="000000"/>
      <w:sz w:val="22"/>
      <w:szCs w:val="22"/>
      <w:u w:color="000000"/>
      <w:lang w:eastAsia="en-I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hart" Target="charts/chart5.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hart" Target="charts/chart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chart" Target="charts/chart2.xm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https://d.docs.live.net/b99a6365e61e70cb/Documents/research%20project/results%20interpretation.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https://d.docs.live.net/b99a6365e61e70cb/Documents/research%20project/results%20interpretation.xlsx" TargetMode="External"/></Relationships>
</file>

<file path=word/charts/_rels/chart3.xml.rels><?xml version="1.0" encoding="UTF-8" standalone="yes"?>
<Relationships xmlns="http://schemas.openxmlformats.org/package/2006/relationships"><Relationship Id="rId2" Type="http://schemas.openxmlformats.org/officeDocument/2006/relationships/oleObject" Target="https://d.docs.live.net/b99a6365e61e70cb/Documents/research%20project/results%20interpretation.xlsx" TargetMode="External"/><Relationship Id="rId1" Type="http://schemas.openxmlformats.org/officeDocument/2006/relationships/themeOverride" Target="../theme/themeOverride1.xml"/></Relationships>
</file>

<file path=word/charts/_rels/chart4.xml.rels><?xml version="1.0" encoding="UTF-8" standalone="yes"?>
<Relationships xmlns="http://schemas.openxmlformats.org/package/2006/relationships"><Relationship Id="rId2" Type="http://schemas.openxmlformats.org/officeDocument/2006/relationships/oleObject" Target="https://d.docs.live.net/b99a6365e61e70cb/Documents/research%20project/results%20interpretation.xlsx" TargetMode="External"/><Relationship Id="rId1" Type="http://schemas.openxmlformats.org/officeDocument/2006/relationships/themeOverride" Target="../theme/themeOverride2.xml"/></Relationships>
</file>

<file path=word/charts/_rels/chart5.xml.rels><?xml version="1.0" encoding="UTF-8" standalone="yes"?>
<Relationships xmlns="http://schemas.openxmlformats.org/package/2006/relationships"><Relationship Id="rId2" Type="http://schemas.openxmlformats.org/officeDocument/2006/relationships/oleObject" Target="https://d.docs.live.net/b99a6365e61e70cb/Documents/research%20project/results%20interpretation.xlsx" TargetMode="External"/><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lineChart>
        <c:grouping val="standard"/>
        <c:ser>
          <c:idx val="0"/>
          <c:order val="0"/>
          <c:tx>
            <c:strRef>
              <c:f>'[results interpretation.xlsx]focus data'!$E$18</c:f>
              <c:strCache>
                <c:ptCount val="1"/>
                <c:pt idx="0">
                  <c:v>control</c:v>
                </c:pt>
              </c:strCache>
            </c:strRef>
          </c:tx>
          <c:spPr>
            <a:ln w="22225" cap="rnd">
              <a:solidFill>
                <a:schemeClr val="accent1"/>
              </a:solidFill>
              <a:round/>
            </a:ln>
            <a:effectLst/>
          </c:spPr>
          <c:marker>
            <c:symbol val="none"/>
          </c:marker>
          <c:dLbls>
            <c:dLbl>
              <c:idx val="0"/>
              <c:layout>
                <c:manualLayout>
                  <c:x val="-0.10246469122126843"/>
                  <c:y val="-1.0540184453227942E-2"/>
                </c:manualLayout>
              </c:layout>
              <c:dLblPos val="r"/>
              <c:showVal val="1"/>
              <c:extLst>
                <c:ext xmlns:c15="http://schemas.microsoft.com/office/drawing/2012/chart" uri="{CE6537A1-D6FC-4f65-9D91-7224C49458BB}"/>
                <c:ext xmlns:c16="http://schemas.microsoft.com/office/drawing/2014/chart" uri="{C3380CC4-5D6E-409C-BE32-E72D297353CC}">
                  <c16:uniqueId val="{00000000-9C3E-4127-AF96-47C7241BB9EF}"/>
                </c:ext>
              </c:extLst>
            </c:dLbl>
            <c:dLbl>
              <c:idx val="1"/>
              <c:layout>
                <c:manualLayout>
                  <c:x val="-6.6463583494876799E-2"/>
                  <c:y val="5.2700922266139691E-2"/>
                </c:manualLayout>
              </c:layout>
              <c:dLblPos val="r"/>
              <c:showVal val="1"/>
              <c:extLst>
                <c:ext xmlns:c15="http://schemas.microsoft.com/office/drawing/2012/chart" uri="{CE6537A1-D6FC-4f65-9D91-7224C49458BB}"/>
                <c:ext xmlns:c16="http://schemas.microsoft.com/office/drawing/2014/chart" uri="{C3380CC4-5D6E-409C-BE32-E72D297353CC}">
                  <c16:uniqueId val="{00000001-9C3E-4127-AF96-47C7241BB9EF}"/>
                </c:ext>
              </c:extLst>
            </c:dLbl>
            <c:dLbl>
              <c:idx val="2"/>
              <c:layout>
                <c:manualLayout>
                  <c:x val="5.1922541940320902E-3"/>
                  <c:y val="-6.3352965507091227E-2"/>
                </c:manualLayout>
              </c:layout>
              <c:dLblPos val="r"/>
              <c:showVal val="1"/>
              <c:extLst>
                <c:ext xmlns:c15="http://schemas.microsoft.com/office/drawing/2012/chart" uri="{CE6537A1-D6FC-4f65-9D91-7224C49458BB}"/>
                <c:ext xmlns:c16="http://schemas.microsoft.com/office/drawing/2014/chart" uri="{C3380CC4-5D6E-409C-BE32-E72D297353CC}">
                  <c16:uniqueId val="{00000002-9C3E-4127-AF96-47C7241BB9E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n-US"/>
              </a:p>
            </c:txPr>
            <c:dLblPos val="r"/>
            <c:showVal val="1"/>
            <c:extLst>
              <c:ext xmlns:c15="http://schemas.microsoft.com/office/drawing/2012/chart" uri="{CE6537A1-D6FC-4f65-9D91-7224C49458BB}">
                <c15:showLeaderLines val="1"/>
                <c15:leaderLines>
                  <c:spPr>
                    <a:ln w="9525">
                      <a:solidFill>
                        <a:schemeClr val="dk1">
                          <a:lumMod val="35000"/>
                          <a:lumOff val="65000"/>
                        </a:schemeClr>
                      </a:solidFill>
                      <a:round/>
                    </a:ln>
                    <a:effectLst/>
                  </c:spPr>
                </c15:leaderLines>
              </c:ext>
            </c:extLst>
          </c:dLbls>
          <c:cat>
            <c:strRef>
              <c:f>'[results interpretation.xlsx]focus data'!$D$19:$D$21</c:f>
              <c:strCache>
                <c:ptCount val="3"/>
                <c:pt idx="0">
                  <c:v>preliminary</c:v>
                </c:pt>
                <c:pt idx="1">
                  <c:v>follwup 1</c:v>
                </c:pt>
                <c:pt idx="2">
                  <c:v>follwup 2</c:v>
                </c:pt>
              </c:strCache>
            </c:strRef>
          </c:cat>
          <c:val>
            <c:numRef>
              <c:f>'[results interpretation.xlsx]focus data'!$E$19:$E$21</c:f>
              <c:numCache>
                <c:formatCode>General</c:formatCode>
                <c:ptCount val="3"/>
                <c:pt idx="0">
                  <c:v>133.30000000000001</c:v>
                </c:pt>
                <c:pt idx="1">
                  <c:v>131.18</c:v>
                </c:pt>
                <c:pt idx="2">
                  <c:v>135.6</c:v>
                </c:pt>
              </c:numCache>
            </c:numRef>
          </c:val>
          <c:extLst>
            <c:ext xmlns:c16="http://schemas.microsoft.com/office/drawing/2014/chart" uri="{C3380CC4-5D6E-409C-BE32-E72D297353CC}">
              <c16:uniqueId val="{00000003-9C3E-4127-AF96-47C7241BB9EF}"/>
            </c:ext>
          </c:extLst>
        </c:ser>
        <c:ser>
          <c:idx val="1"/>
          <c:order val="1"/>
          <c:tx>
            <c:strRef>
              <c:f>'[results interpretation.xlsx]focus data'!$F$18</c:f>
              <c:strCache>
                <c:ptCount val="1"/>
                <c:pt idx="0">
                  <c:v>intervention 1</c:v>
                </c:pt>
              </c:strCache>
            </c:strRef>
          </c:tx>
          <c:spPr>
            <a:ln w="22225" cap="rnd">
              <a:solidFill>
                <a:schemeClr val="accent2"/>
              </a:solidFill>
              <a:round/>
            </a:ln>
            <a:effectLst/>
          </c:spPr>
          <c:marker>
            <c:symbol val="none"/>
          </c:marker>
          <c:dLbls>
            <c:dLbl>
              <c:idx val="0"/>
              <c:layout>
                <c:manualLayout>
                  <c:x val="-0.11077263915812799"/>
                  <c:y val="-2.1080368906455912E-2"/>
                </c:manualLayout>
              </c:layout>
              <c:dLblPos val="r"/>
              <c:showVal val="1"/>
              <c:extLst>
                <c:ext xmlns:c15="http://schemas.microsoft.com/office/drawing/2012/chart" uri="{CE6537A1-D6FC-4f65-9D91-7224C49458BB}"/>
                <c:ext xmlns:c16="http://schemas.microsoft.com/office/drawing/2014/chart" uri="{C3380CC4-5D6E-409C-BE32-E72D297353CC}">
                  <c16:uniqueId val="{00000004-9C3E-4127-AF96-47C7241BB9EF}"/>
                </c:ext>
              </c:extLst>
            </c:dLbl>
            <c:dLbl>
              <c:idx val="1"/>
              <c:layout>
                <c:manualLayout>
                  <c:x val="-4.1539739684297958E-2"/>
                  <c:y val="-4.7430830039525751E-2"/>
                </c:manualLayout>
              </c:layout>
              <c:dLblPos val="r"/>
              <c:showVal val="1"/>
              <c:extLst>
                <c:ext xmlns:c15="http://schemas.microsoft.com/office/drawing/2012/chart" uri="{CE6537A1-D6FC-4f65-9D91-7224C49458BB}"/>
                <c:ext xmlns:c16="http://schemas.microsoft.com/office/drawing/2014/chart" uri="{C3380CC4-5D6E-409C-BE32-E72D297353CC}">
                  <c16:uniqueId val="{00000005-9C3E-4127-AF96-47C7241BB9EF}"/>
                </c:ext>
              </c:extLst>
            </c:dLbl>
            <c:dLbl>
              <c:idx val="2"/>
              <c:layout>
                <c:manualLayout>
                  <c:x val="-1.0212029947869542E-2"/>
                  <c:y val="3.1695514373948512E-2"/>
                </c:manualLayout>
              </c:layout>
              <c:dLblPos val="r"/>
              <c:showVal val="1"/>
              <c:extLst>
                <c:ext xmlns:c15="http://schemas.microsoft.com/office/drawing/2012/chart" uri="{CE6537A1-D6FC-4f65-9D91-7224C49458BB}"/>
                <c:ext xmlns:c16="http://schemas.microsoft.com/office/drawing/2014/chart" uri="{C3380CC4-5D6E-409C-BE32-E72D297353CC}">
                  <c16:uniqueId val="{00000006-9C3E-4127-AF96-47C7241BB9E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n-US"/>
              </a:p>
            </c:txPr>
            <c:dLblPos val="r"/>
            <c:showVal val="1"/>
            <c:extLst>
              <c:ext xmlns:c15="http://schemas.microsoft.com/office/drawing/2012/chart" uri="{CE6537A1-D6FC-4f65-9D91-7224C49458BB}">
                <c15:showLeaderLines val="1"/>
                <c15:leaderLines>
                  <c:spPr>
                    <a:ln w="9525">
                      <a:solidFill>
                        <a:schemeClr val="dk1">
                          <a:lumMod val="35000"/>
                          <a:lumOff val="65000"/>
                        </a:schemeClr>
                      </a:solidFill>
                      <a:round/>
                    </a:ln>
                    <a:effectLst/>
                  </c:spPr>
                </c15:leaderLines>
              </c:ext>
            </c:extLst>
          </c:dLbls>
          <c:cat>
            <c:strRef>
              <c:f>'[results interpretation.xlsx]focus data'!$D$19:$D$21</c:f>
              <c:strCache>
                <c:ptCount val="3"/>
                <c:pt idx="0">
                  <c:v>preliminary</c:v>
                </c:pt>
                <c:pt idx="1">
                  <c:v>follwup 1</c:v>
                </c:pt>
                <c:pt idx="2">
                  <c:v>follwup 2</c:v>
                </c:pt>
              </c:strCache>
            </c:strRef>
          </c:cat>
          <c:val>
            <c:numRef>
              <c:f>'[results interpretation.xlsx]focus data'!$F$19:$F$21</c:f>
              <c:numCache>
                <c:formatCode>General</c:formatCode>
                <c:ptCount val="3"/>
                <c:pt idx="0">
                  <c:v>140.88000000000011</c:v>
                </c:pt>
                <c:pt idx="1">
                  <c:v>138.6</c:v>
                </c:pt>
                <c:pt idx="2">
                  <c:v>134.19999999999999</c:v>
                </c:pt>
              </c:numCache>
            </c:numRef>
          </c:val>
          <c:extLst>
            <c:ext xmlns:c16="http://schemas.microsoft.com/office/drawing/2014/chart" uri="{C3380CC4-5D6E-409C-BE32-E72D297353CC}">
              <c16:uniqueId val="{00000007-9C3E-4127-AF96-47C7241BB9EF}"/>
            </c:ext>
          </c:extLst>
        </c:ser>
        <c:ser>
          <c:idx val="2"/>
          <c:order val="2"/>
          <c:tx>
            <c:strRef>
              <c:f>'[results interpretation.xlsx]focus data'!$G$18</c:f>
              <c:strCache>
                <c:ptCount val="1"/>
                <c:pt idx="0">
                  <c:v>intervention 2</c:v>
                </c:pt>
              </c:strCache>
            </c:strRef>
          </c:tx>
          <c:spPr>
            <a:ln w="22225" cap="rnd">
              <a:solidFill>
                <a:schemeClr val="accent3"/>
              </a:solidFill>
              <a:round/>
            </a:ln>
            <a:effectLst/>
          </c:spPr>
          <c:marker>
            <c:symbol val="none"/>
          </c:marker>
          <c:dLbls>
            <c:dLbl>
              <c:idx val="0"/>
              <c:layout>
                <c:manualLayout>
                  <c:x val="-0.11354195513708115"/>
                  <c:y val="0"/>
                </c:manualLayout>
              </c:layout>
              <c:dLblPos val="r"/>
              <c:showVal val="1"/>
              <c:extLst>
                <c:ext xmlns:c15="http://schemas.microsoft.com/office/drawing/2012/chart" uri="{CE6537A1-D6FC-4f65-9D91-7224C49458BB}"/>
                <c:ext xmlns:c16="http://schemas.microsoft.com/office/drawing/2014/chart" uri="{C3380CC4-5D6E-409C-BE32-E72D297353CC}">
                  <c16:uniqueId val="{00000008-9C3E-4127-AF96-47C7241BB9EF}"/>
                </c:ext>
              </c:extLst>
            </c:dLbl>
            <c:dLbl>
              <c:idx val="1"/>
              <c:layout>
                <c:manualLayout>
                  <c:x val="-4.7078371642204395E-2"/>
                  <c:y val="-5.2700922266139733E-2"/>
                </c:manualLayout>
              </c:layout>
              <c:dLblPos val="r"/>
              <c:showVal val="1"/>
              <c:extLst>
                <c:ext xmlns:c15="http://schemas.microsoft.com/office/drawing/2012/chart" uri="{CE6537A1-D6FC-4f65-9D91-7224C49458BB}"/>
                <c:ext xmlns:c16="http://schemas.microsoft.com/office/drawing/2014/chart" uri="{C3380CC4-5D6E-409C-BE32-E72D297353CC}">
                  <c16:uniqueId val="{00000009-9C3E-4127-AF96-47C7241BB9EF}"/>
                </c:ext>
              </c:extLst>
            </c:dLbl>
            <c:dLbl>
              <c:idx val="2"/>
              <c:layout>
                <c:manualLayout>
                  <c:x val="-2.7693312529482247E-3"/>
                  <c:y val="5.4519756090752915E-2"/>
                </c:manualLayout>
              </c:layout>
              <c:dLblPos val="r"/>
              <c:showVal val="1"/>
              <c:extLst>
                <c:ext xmlns:c15="http://schemas.microsoft.com/office/drawing/2012/chart" uri="{CE6537A1-D6FC-4f65-9D91-7224C49458BB}"/>
                <c:ext xmlns:c16="http://schemas.microsoft.com/office/drawing/2014/chart" uri="{C3380CC4-5D6E-409C-BE32-E72D297353CC}">
                  <c16:uniqueId val="{0000000A-9C3E-4127-AF96-47C7241BB9E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n-US"/>
              </a:p>
            </c:txPr>
            <c:dLblPos val="r"/>
            <c:showVal val="1"/>
            <c:extLst>
              <c:ext xmlns:c15="http://schemas.microsoft.com/office/drawing/2012/chart" uri="{CE6537A1-D6FC-4f65-9D91-7224C49458BB}">
                <c15:showLeaderLines val="1"/>
                <c15:leaderLines>
                  <c:spPr>
                    <a:ln w="9525">
                      <a:solidFill>
                        <a:schemeClr val="dk1">
                          <a:lumMod val="35000"/>
                          <a:lumOff val="65000"/>
                        </a:schemeClr>
                      </a:solidFill>
                      <a:round/>
                    </a:ln>
                    <a:effectLst/>
                  </c:spPr>
                </c15:leaderLines>
              </c:ext>
            </c:extLst>
          </c:dLbls>
          <c:cat>
            <c:strRef>
              <c:f>'[results interpretation.xlsx]focus data'!$D$19:$D$21</c:f>
              <c:strCache>
                <c:ptCount val="3"/>
                <c:pt idx="0">
                  <c:v>preliminary</c:v>
                </c:pt>
                <c:pt idx="1">
                  <c:v>follwup 1</c:v>
                </c:pt>
                <c:pt idx="2">
                  <c:v>follwup 2</c:v>
                </c:pt>
              </c:strCache>
            </c:strRef>
          </c:cat>
          <c:val>
            <c:numRef>
              <c:f>'[results interpretation.xlsx]focus data'!$G$19:$G$21</c:f>
              <c:numCache>
                <c:formatCode>General</c:formatCode>
                <c:ptCount val="3"/>
                <c:pt idx="0">
                  <c:v>138.23999999999998</c:v>
                </c:pt>
                <c:pt idx="1">
                  <c:v>133.04</c:v>
                </c:pt>
                <c:pt idx="2">
                  <c:v>130.28</c:v>
                </c:pt>
              </c:numCache>
            </c:numRef>
          </c:val>
          <c:extLst>
            <c:ext xmlns:c16="http://schemas.microsoft.com/office/drawing/2014/chart" uri="{C3380CC4-5D6E-409C-BE32-E72D297353CC}">
              <c16:uniqueId val="{0000000B-9C3E-4127-AF96-47C7241BB9EF}"/>
            </c:ext>
          </c:extLst>
        </c:ser>
        <c:dLbls>
          <c:showVal val="1"/>
        </c:dLbls>
        <c:marker val="1"/>
        <c:axId val="129519616"/>
        <c:axId val="129521152"/>
      </c:lineChart>
      <c:catAx>
        <c:axId val="129519616"/>
        <c:scaling>
          <c:orientation val="minMax"/>
        </c:scaling>
        <c:axPos val="b"/>
        <c:numFmt formatCode="General" sourceLinked="1"/>
        <c:tickLblPos val="nextTo"/>
        <c:spPr>
          <a:noFill/>
          <a:ln w="9525">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lumMod val="65000"/>
                    <a:lumOff val="35000"/>
                  </a:schemeClr>
                </a:solidFill>
                <a:latin typeface="+mn-lt"/>
                <a:ea typeface="+mn-ea"/>
                <a:cs typeface="+mn-cs"/>
              </a:defRPr>
            </a:pPr>
            <a:endParaRPr lang="en-US"/>
          </a:p>
        </c:txPr>
        <c:crossAx val="129521152"/>
        <c:crosses val="autoZero"/>
        <c:auto val="1"/>
        <c:lblAlgn val="ctr"/>
        <c:lblOffset val="100"/>
      </c:catAx>
      <c:valAx>
        <c:axId val="129521152"/>
        <c:scaling>
          <c:orientation val="minMax"/>
        </c:scaling>
        <c:axPos val="l"/>
        <c:majorGridlines>
          <c:spPr>
            <a:ln w="9525">
              <a:solidFill>
                <a:schemeClr val="dk1">
                  <a:lumMod val="15000"/>
                  <a:lumOff val="85000"/>
                  <a:alpha val="54000"/>
                </a:schemeClr>
              </a:solidFill>
              <a:round/>
            </a:ln>
            <a:effectLst/>
          </c:spPr>
        </c:majorGridlines>
        <c:title>
          <c:tx>
            <c:rich>
              <a:bodyPr rot="-5400000" spcFirstLastPara="1" vertOverflow="ellipsis" vert="horz" wrap="square" anchor="ctr" anchorCtr="1"/>
              <a:lstStyle/>
              <a:p>
                <a:pPr>
                  <a:defRPr sz="900" b="1" i="0" u="none" strike="noStrike" kern="1200" baseline="0">
                    <a:solidFill>
                      <a:schemeClr val="dk1">
                        <a:lumMod val="65000"/>
                        <a:lumOff val="35000"/>
                      </a:schemeClr>
                    </a:solidFill>
                    <a:latin typeface="+mn-lt"/>
                    <a:ea typeface="+mn-ea"/>
                    <a:cs typeface="+mn-cs"/>
                  </a:defRPr>
                </a:pPr>
                <a:r>
                  <a:rPr lang="en-IN"/>
                  <a:t>SBP mmHg</a:t>
                </a:r>
              </a:p>
            </c:rich>
          </c:tx>
          <c:spPr>
            <a:noFill/>
            <a:ln>
              <a:noFill/>
            </a:ln>
            <a:effectLst/>
          </c:spPr>
        </c:title>
        <c:numFmt formatCode="General" sourceLinked="1"/>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crossAx val="129519616"/>
        <c:crosses val="autoZero"/>
        <c:crossBetween val="between"/>
      </c:valAx>
      <c:spPr>
        <a:pattFill prst="ltDnDiag">
          <a:fgClr>
            <a:schemeClr val="dk1">
              <a:lumMod val="15000"/>
              <a:lumOff val="85000"/>
            </a:schemeClr>
          </a:fgClr>
          <a:bgClr>
            <a:schemeClr val="lt1"/>
          </a:bgClr>
        </a:patt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legend>
    <c:plotVisOnly val="1"/>
    <c:dispBlanksAs val="zero"/>
  </c:chart>
  <c:spPr>
    <a:solidFill>
      <a:schemeClr val="lt1"/>
    </a:solidFill>
    <a:ln w="9525">
      <a:solidFill>
        <a:schemeClr val="dk1">
          <a:lumMod val="15000"/>
          <a:lumOff val="85000"/>
        </a:schemeClr>
      </a:solidFill>
      <a:round/>
    </a:ln>
    <a:effectLst/>
  </c:spPr>
  <c:txPr>
    <a:bodyPr/>
    <a:lstStyle/>
    <a:p>
      <a:pPr>
        <a:defRPr/>
      </a:pPr>
      <a:endParaRPr lang="en-US"/>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lineChart>
        <c:grouping val="standard"/>
        <c:ser>
          <c:idx val="0"/>
          <c:order val="0"/>
          <c:tx>
            <c:strRef>
              <c:f>'[results interpretation.xlsx]focus data'!$E$25</c:f>
              <c:strCache>
                <c:ptCount val="1"/>
                <c:pt idx="0">
                  <c:v>Control (n=50)</c:v>
                </c:pt>
              </c:strCache>
            </c:strRef>
          </c:tx>
          <c:spPr>
            <a:ln w="22225" cap="rnd">
              <a:solidFill>
                <a:schemeClr val="accent1"/>
              </a:solidFill>
              <a:round/>
            </a:ln>
            <a:effectLst/>
          </c:spPr>
          <c:marker>
            <c:symbol val="none"/>
          </c:marker>
          <c:dLbls>
            <c:dLbl>
              <c:idx val="0"/>
              <c:layout>
                <c:manualLayout>
                  <c:x val="-9.1387427305455529E-2"/>
                  <c:y val="1.0598834128245893E-2"/>
                </c:manualLayout>
              </c:layout>
              <c:dLblPos val="r"/>
              <c:showVal val="1"/>
              <c:extLst>
                <c:ext xmlns:c15="http://schemas.microsoft.com/office/drawing/2012/chart" uri="{CE6537A1-D6FC-4f65-9D91-7224C49458BB}"/>
                <c:ext xmlns:c16="http://schemas.microsoft.com/office/drawing/2014/chart" uri="{C3380CC4-5D6E-409C-BE32-E72D297353CC}">
                  <c16:uniqueId val="{00000000-5AFA-4E97-8E64-21ACA05353BA}"/>
                </c:ext>
              </c:extLst>
            </c:dLbl>
            <c:dLbl>
              <c:idx val="1"/>
              <c:layout>
                <c:manualLayout>
                  <c:x val="-3.6111111111111142E-2"/>
                  <c:y val="7.4074074074074014E-2"/>
                </c:manualLayout>
              </c:layout>
              <c:dLblPos val="r"/>
              <c:showVal val="1"/>
              <c:extLst>
                <c:ext xmlns:c15="http://schemas.microsoft.com/office/drawing/2012/chart" uri="{CE6537A1-D6FC-4f65-9D91-7224C49458BB}"/>
                <c:ext xmlns:c16="http://schemas.microsoft.com/office/drawing/2014/chart" uri="{C3380CC4-5D6E-409C-BE32-E72D297353CC}">
                  <c16:uniqueId val="{00000001-5AFA-4E97-8E64-21ACA05353BA}"/>
                </c:ext>
              </c:extLst>
            </c:dLbl>
            <c:dLbl>
              <c:idx val="2"/>
              <c:layout>
                <c:manualLayout>
                  <c:x val="-1.6615895873719397E-2"/>
                  <c:y val="-4.7694753577106577E-2"/>
                </c:manualLayout>
              </c:layout>
              <c:dLblPos val="r"/>
              <c:showVal val="1"/>
              <c:extLst>
                <c:ext xmlns:c15="http://schemas.microsoft.com/office/drawing/2012/chart" uri="{CE6537A1-D6FC-4f65-9D91-7224C49458BB}"/>
                <c:ext xmlns:c16="http://schemas.microsoft.com/office/drawing/2014/chart" uri="{C3380CC4-5D6E-409C-BE32-E72D297353CC}">
                  <c16:uniqueId val="{00000002-5AFA-4E97-8E64-21ACA05353B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n-US"/>
              </a:p>
            </c:txPr>
            <c:dLblPos val="r"/>
            <c:showVal val="1"/>
            <c:extLst>
              <c:ext xmlns:c15="http://schemas.microsoft.com/office/drawing/2012/chart" uri="{CE6537A1-D6FC-4f65-9D91-7224C49458BB}">
                <c15:showLeaderLines val="1"/>
                <c15:leaderLines>
                  <c:spPr>
                    <a:ln w="9525">
                      <a:solidFill>
                        <a:schemeClr val="dk1">
                          <a:lumMod val="35000"/>
                          <a:lumOff val="65000"/>
                        </a:schemeClr>
                      </a:solidFill>
                      <a:round/>
                    </a:ln>
                    <a:effectLst/>
                  </c:spPr>
                </c15:leaderLines>
              </c:ext>
            </c:extLst>
          </c:dLbls>
          <c:cat>
            <c:strRef>
              <c:f>'[results interpretation.xlsx]focus data'!$D$26:$D$28</c:f>
              <c:strCache>
                <c:ptCount val="3"/>
                <c:pt idx="0">
                  <c:v>preliminary</c:v>
                </c:pt>
                <c:pt idx="1">
                  <c:v>follwup 1</c:v>
                </c:pt>
                <c:pt idx="2">
                  <c:v>follwup 2</c:v>
                </c:pt>
              </c:strCache>
            </c:strRef>
          </c:cat>
          <c:val>
            <c:numRef>
              <c:f>'[results interpretation.xlsx]focus data'!$E$26:$E$28</c:f>
              <c:numCache>
                <c:formatCode>General</c:formatCode>
                <c:ptCount val="3"/>
                <c:pt idx="0">
                  <c:v>83.58</c:v>
                </c:pt>
                <c:pt idx="1">
                  <c:v>84.36</c:v>
                </c:pt>
                <c:pt idx="2">
                  <c:v>85.22</c:v>
                </c:pt>
              </c:numCache>
            </c:numRef>
          </c:val>
          <c:extLst>
            <c:ext xmlns:c16="http://schemas.microsoft.com/office/drawing/2014/chart" uri="{C3380CC4-5D6E-409C-BE32-E72D297353CC}">
              <c16:uniqueId val="{00000003-5AFA-4E97-8E64-21ACA05353BA}"/>
            </c:ext>
          </c:extLst>
        </c:ser>
        <c:ser>
          <c:idx val="1"/>
          <c:order val="1"/>
          <c:tx>
            <c:strRef>
              <c:f>'[results interpretation.xlsx]focus data'!$F$25</c:f>
              <c:strCache>
                <c:ptCount val="1"/>
                <c:pt idx="0">
                  <c:v>blackseed (n=25)</c:v>
                </c:pt>
              </c:strCache>
            </c:strRef>
          </c:tx>
          <c:spPr>
            <a:ln w="22225" cap="rnd">
              <a:solidFill>
                <a:schemeClr val="accent2"/>
              </a:solidFill>
              <a:round/>
            </a:ln>
            <a:effectLst/>
          </c:spPr>
          <c:marker>
            <c:symbol val="none"/>
          </c:marker>
          <c:dLbls>
            <c:dLbl>
              <c:idx val="0"/>
              <c:layout>
                <c:manualLayout>
                  <c:x val="-0.10246469122126843"/>
                  <c:y val="-5.299417064122949E-3"/>
                </c:manualLayout>
              </c:layout>
              <c:dLblPos val="r"/>
              <c:showVal val="1"/>
              <c:extLst>
                <c:ext xmlns:c15="http://schemas.microsoft.com/office/drawing/2012/chart" uri="{CE6537A1-D6FC-4f65-9D91-7224C49458BB}"/>
                <c:ext xmlns:c16="http://schemas.microsoft.com/office/drawing/2014/chart" uri="{C3380CC4-5D6E-409C-BE32-E72D297353CC}">
                  <c16:uniqueId val="{00000004-5AFA-4E97-8E64-21ACA05353BA}"/>
                </c:ext>
              </c:extLst>
            </c:dLbl>
            <c:dLbl>
              <c:idx val="1"/>
              <c:layout>
                <c:manualLayout>
                  <c:x val="-0.14722222222222234"/>
                  <c:y val="-4.629629629629632E-3"/>
                </c:manualLayout>
              </c:layout>
              <c:dLblPos val="r"/>
              <c:showVal val="1"/>
              <c:extLst>
                <c:ext xmlns:c15="http://schemas.microsoft.com/office/drawing/2012/chart" uri="{CE6537A1-D6FC-4f65-9D91-7224C49458BB}"/>
                <c:ext xmlns:c16="http://schemas.microsoft.com/office/drawing/2014/chart" uri="{C3380CC4-5D6E-409C-BE32-E72D297353CC}">
                  <c16:uniqueId val="{00000005-5AFA-4E97-8E64-21ACA05353BA}"/>
                </c:ext>
              </c:extLst>
            </c:dLbl>
            <c:dLbl>
              <c:idx val="2"/>
              <c:layout>
                <c:manualLayout>
                  <c:x val="-2.7693159789533035E-3"/>
                  <c:y val="-2.1197668256491838E-2"/>
                </c:manualLayout>
              </c:layout>
              <c:dLblPos val="r"/>
              <c:showVal val="1"/>
              <c:extLst>
                <c:ext xmlns:c15="http://schemas.microsoft.com/office/drawing/2012/chart" uri="{CE6537A1-D6FC-4f65-9D91-7224C49458BB}"/>
                <c:ext xmlns:c16="http://schemas.microsoft.com/office/drawing/2014/chart" uri="{C3380CC4-5D6E-409C-BE32-E72D297353CC}">
                  <c16:uniqueId val="{00000006-5AFA-4E97-8E64-21ACA05353B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n-US"/>
              </a:p>
            </c:txPr>
            <c:dLblPos val="r"/>
            <c:showVal val="1"/>
            <c:extLst>
              <c:ext xmlns:c15="http://schemas.microsoft.com/office/drawing/2012/chart" uri="{CE6537A1-D6FC-4f65-9D91-7224C49458BB}">
                <c15:showLeaderLines val="1"/>
                <c15:leaderLines>
                  <c:spPr>
                    <a:ln w="9525">
                      <a:solidFill>
                        <a:schemeClr val="dk1">
                          <a:lumMod val="35000"/>
                          <a:lumOff val="65000"/>
                        </a:schemeClr>
                      </a:solidFill>
                      <a:round/>
                    </a:ln>
                    <a:effectLst/>
                  </c:spPr>
                </c15:leaderLines>
              </c:ext>
            </c:extLst>
          </c:dLbls>
          <c:cat>
            <c:strRef>
              <c:f>'[results interpretation.xlsx]focus data'!$D$26:$D$28</c:f>
              <c:strCache>
                <c:ptCount val="3"/>
                <c:pt idx="0">
                  <c:v>preliminary</c:v>
                </c:pt>
                <c:pt idx="1">
                  <c:v>follwup 1</c:v>
                </c:pt>
                <c:pt idx="2">
                  <c:v>follwup 2</c:v>
                </c:pt>
              </c:strCache>
            </c:strRef>
          </c:cat>
          <c:val>
            <c:numRef>
              <c:f>'[results interpretation.xlsx]focus data'!$F$26:$F$28</c:f>
              <c:numCache>
                <c:formatCode>General</c:formatCode>
                <c:ptCount val="3"/>
                <c:pt idx="0">
                  <c:v>88.240000000000023</c:v>
                </c:pt>
                <c:pt idx="1">
                  <c:v>84.960000000000022</c:v>
                </c:pt>
                <c:pt idx="2">
                  <c:v>83.08</c:v>
                </c:pt>
              </c:numCache>
            </c:numRef>
          </c:val>
          <c:extLst>
            <c:ext xmlns:c16="http://schemas.microsoft.com/office/drawing/2014/chart" uri="{C3380CC4-5D6E-409C-BE32-E72D297353CC}">
              <c16:uniqueId val="{00000007-5AFA-4E97-8E64-21ACA05353BA}"/>
            </c:ext>
          </c:extLst>
        </c:ser>
        <c:ser>
          <c:idx val="2"/>
          <c:order val="2"/>
          <c:tx>
            <c:strRef>
              <c:f>'[results interpretation.xlsx]focus data'!$G$25</c:f>
              <c:strCache>
                <c:ptCount val="1"/>
                <c:pt idx="0">
                  <c:v>flaxseed (n=25)</c:v>
                </c:pt>
              </c:strCache>
            </c:strRef>
          </c:tx>
          <c:spPr>
            <a:ln w="22225" cap="rnd">
              <a:solidFill>
                <a:schemeClr val="accent3"/>
              </a:solidFill>
              <a:round/>
            </a:ln>
            <a:effectLst/>
          </c:spPr>
          <c:marker>
            <c:symbol val="none"/>
          </c:marker>
          <c:dLbls>
            <c:dLbl>
              <c:idx val="0"/>
              <c:layout>
                <c:manualLayout>
                  <c:x val="-8.8618111326502394E-2"/>
                  <c:y val="-3.1796502384737677E-2"/>
                </c:manualLayout>
              </c:layout>
              <c:dLblPos val="r"/>
              <c:showVal val="1"/>
              <c:extLst>
                <c:ext xmlns:c15="http://schemas.microsoft.com/office/drawing/2012/chart" uri="{CE6537A1-D6FC-4f65-9D91-7224C49458BB}"/>
                <c:ext xmlns:c16="http://schemas.microsoft.com/office/drawing/2014/chart" uri="{C3380CC4-5D6E-409C-BE32-E72D297353CC}">
                  <c16:uniqueId val="{00000008-5AFA-4E97-8E64-21ACA05353BA}"/>
                </c:ext>
              </c:extLst>
            </c:dLbl>
            <c:dLbl>
              <c:idx val="1"/>
              <c:layout>
                <c:manualLayout>
                  <c:x val="-2.7777777777777827E-3"/>
                  <c:y val="-7.4074074074074084E-2"/>
                </c:manualLayout>
              </c:layout>
              <c:dLblPos val="r"/>
              <c:showVal val="1"/>
              <c:extLst>
                <c:ext xmlns:c15="http://schemas.microsoft.com/office/drawing/2012/chart" uri="{CE6537A1-D6FC-4f65-9D91-7224C49458BB}"/>
                <c:ext xmlns:c16="http://schemas.microsoft.com/office/drawing/2014/chart" uri="{C3380CC4-5D6E-409C-BE32-E72D297353CC}">
                  <c16:uniqueId val="{00000009-5AFA-4E97-8E64-21ACA05353BA}"/>
                </c:ext>
              </c:extLst>
            </c:dLbl>
            <c:dLbl>
              <c:idx val="2"/>
              <c:layout>
                <c:manualLayout>
                  <c:x val="-2.2222222222222345E-2"/>
                  <c:y val="8.3333333333333245E-2"/>
                </c:manualLayout>
              </c:layout>
              <c:dLblPos val="r"/>
              <c:showVal val="1"/>
              <c:extLst>
                <c:ext xmlns:c15="http://schemas.microsoft.com/office/drawing/2012/chart" uri="{CE6537A1-D6FC-4f65-9D91-7224C49458BB}"/>
                <c:ext xmlns:c16="http://schemas.microsoft.com/office/drawing/2014/chart" uri="{C3380CC4-5D6E-409C-BE32-E72D297353CC}">
                  <c16:uniqueId val="{0000000A-5AFA-4E97-8E64-21ACA05353B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n-US"/>
              </a:p>
            </c:txPr>
            <c:dLblPos val="r"/>
            <c:showVal val="1"/>
            <c:extLst>
              <c:ext xmlns:c15="http://schemas.microsoft.com/office/drawing/2012/chart" uri="{CE6537A1-D6FC-4f65-9D91-7224C49458BB}">
                <c15:showLeaderLines val="1"/>
                <c15:leaderLines>
                  <c:spPr>
                    <a:ln w="9525">
                      <a:solidFill>
                        <a:schemeClr val="dk1">
                          <a:lumMod val="35000"/>
                          <a:lumOff val="65000"/>
                        </a:schemeClr>
                      </a:solidFill>
                      <a:round/>
                    </a:ln>
                    <a:effectLst/>
                  </c:spPr>
                </c15:leaderLines>
              </c:ext>
            </c:extLst>
          </c:dLbls>
          <c:cat>
            <c:strRef>
              <c:f>'[results interpretation.xlsx]focus data'!$D$26:$D$28</c:f>
              <c:strCache>
                <c:ptCount val="3"/>
                <c:pt idx="0">
                  <c:v>preliminary</c:v>
                </c:pt>
                <c:pt idx="1">
                  <c:v>follwup 1</c:v>
                </c:pt>
                <c:pt idx="2">
                  <c:v>follwup 2</c:v>
                </c:pt>
              </c:strCache>
            </c:strRef>
          </c:cat>
          <c:val>
            <c:numRef>
              <c:f>'[results interpretation.xlsx]focus data'!$G$26:$G$28</c:f>
              <c:numCache>
                <c:formatCode>General</c:formatCode>
                <c:ptCount val="3"/>
                <c:pt idx="0">
                  <c:v>90.04</c:v>
                </c:pt>
                <c:pt idx="1">
                  <c:v>84.8</c:v>
                </c:pt>
                <c:pt idx="2">
                  <c:v>82.88</c:v>
                </c:pt>
              </c:numCache>
            </c:numRef>
          </c:val>
          <c:extLst>
            <c:ext xmlns:c16="http://schemas.microsoft.com/office/drawing/2014/chart" uri="{C3380CC4-5D6E-409C-BE32-E72D297353CC}">
              <c16:uniqueId val="{0000000B-5AFA-4E97-8E64-21ACA05353BA}"/>
            </c:ext>
          </c:extLst>
        </c:ser>
        <c:dLbls>
          <c:showVal val="1"/>
        </c:dLbls>
        <c:marker val="1"/>
        <c:axId val="129556864"/>
        <c:axId val="129558400"/>
      </c:lineChart>
      <c:catAx>
        <c:axId val="129556864"/>
        <c:scaling>
          <c:orientation val="minMax"/>
        </c:scaling>
        <c:axPos val="b"/>
        <c:majorGridlines>
          <c:spPr>
            <a:ln w="9525">
              <a:solidFill>
                <a:schemeClr val="dk1">
                  <a:lumMod val="15000"/>
                  <a:lumOff val="85000"/>
                  <a:alpha val="54000"/>
                </a:schemeClr>
              </a:solidFill>
              <a:round/>
            </a:ln>
            <a:effectLst/>
          </c:spPr>
        </c:majorGridlines>
        <c:minorGridlines>
          <c:spPr>
            <a:ln w="9525">
              <a:solidFill>
                <a:schemeClr val="dk1">
                  <a:lumMod val="15000"/>
                  <a:lumOff val="85000"/>
                  <a:alpha val="51000"/>
                </a:schemeClr>
              </a:solidFill>
              <a:round/>
            </a:ln>
            <a:effectLst/>
          </c:spPr>
        </c:minorGridlines>
        <c:numFmt formatCode="General" sourceLinked="1"/>
        <c:majorTickMark val="none"/>
        <c:tickLblPos val="nextTo"/>
        <c:spPr>
          <a:noFill/>
          <a:ln w="9525">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lumMod val="65000"/>
                    <a:lumOff val="35000"/>
                  </a:schemeClr>
                </a:solidFill>
                <a:latin typeface="+mn-lt"/>
                <a:ea typeface="+mn-ea"/>
                <a:cs typeface="+mn-cs"/>
              </a:defRPr>
            </a:pPr>
            <a:endParaRPr lang="en-US"/>
          </a:p>
        </c:txPr>
        <c:crossAx val="129558400"/>
        <c:crosses val="autoZero"/>
        <c:auto val="1"/>
        <c:lblAlgn val="ctr"/>
        <c:lblOffset val="100"/>
      </c:catAx>
      <c:valAx>
        <c:axId val="129558400"/>
        <c:scaling>
          <c:orientation val="minMax"/>
        </c:scaling>
        <c:axPos val="l"/>
        <c:majorGridlines>
          <c:spPr>
            <a:ln w="9525">
              <a:solidFill>
                <a:schemeClr val="dk1">
                  <a:lumMod val="15000"/>
                  <a:lumOff val="85000"/>
                  <a:alpha val="54000"/>
                </a:schemeClr>
              </a:solidFill>
              <a:round/>
            </a:ln>
            <a:effectLst/>
          </c:spPr>
        </c:majorGridlines>
        <c:title>
          <c:tx>
            <c:rich>
              <a:bodyPr rot="-5400000" spcFirstLastPara="1" vertOverflow="ellipsis" vert="horz" wrap="square" anchor="ctr" anchorCtr="1"/>
              <a:lstStyle/>
              <a:p>
                <a:pPr>
                  <a:defRPr sz="900" b="1" i="0" u="none" strike="noStrike" kern="1200" baseline="0">
                    <a:solidFill>
                      <a:schemeClr val="dk1">
                        <a:lumMod val="65000"/>
                        <a:lumOff val="35000"/>
                      </a:schemeClr>
                    </a:solidFill>
                    <a:latin typeface="+mn-lt"/>
                    <a:ea typeface="+mn-ea"/>
                    <a:cs typeface="+mn-cs"/>
                  </a:defRPr>
                </a:pPr>
                <a:r>
                  <a:rPr lang="en-IN"/>
                  <a:t>DBP (mmHg)</a:t>
                </a:r>
              </a:p>
            </c:rich>
          </c:tx>
          <c:spPr>
            <a:noFill/>
            <a:ln>
              <a:noFill/>
            </a:ln>
            <a:effectLst/>
          </c:spPr>
        </c:title>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crossAx val="129556864"/>
        <c:crosses val="autoZero"/>
        <c:crossBetween val="between"/>
      </c:valAx>
      <c:spPr>
        <a:pattFill prst="ltDnDiag">
          <a:fgClr>
            <a:schemeClr val="dk1">
              <a:lumMod val="15000"/>
              <a:lumOff val="85000"/>
            </a:schemeClr>
          </a:fgClr>
          <a:bgClr>
            <a:schemeClr val="lt1"/>
          </a:bgClr>
        </a:pattFill>
        <a:ln>
          <a:gradFill rotWithShape="1">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legend>
    <c:plotVisOnly val="1"/>
    <c:dispBlanksAs val="gap"/>
  </c:chart>
  <c:spPr>
    <a:solidFill>
      <a:schemeClr val="lt1"/>
    </a:solidFill>
    <a:ln w="9525">
      <a:solidFill>
        <a:schemeClr val="dk1">
          <a:lumMod val="15000"/>
          <a:lumOff val="85000"/>
        </a:schemeClr>
      </a:solidFill>
      <a:round/>
    </a:ln>
    <a:effectLst/>
  </c:spPr>
  <c:txPr>
    <a:bodyPr/>
    <a:lstStyle/>
    <a:p>
      <a:pPr>
        <a:defRPr/>
      </a:pPr>
      <a:endParaRPr lang="en-US"/>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521526313810756"/>
          <c:y val="6.5243179122182693E-2"/>
          <c:w val="0.8691646134194807"/>
          <c:h val="0.72079842332875743"/>
        </c:manualLayout>
      </c:layout>
      <c:barChart>
        <c:barDir val="col"/>
        <c:grouping val="clustered"/>
        <c:ser>
          <c:idx val="0"/>
          <c:order val="0"/>
          <c:tx>
            <c:strRef>
              <c:f>'[results interpretation.xlsx]Sheet2'!$B$39</c:f>
              <c:strCache>
                <c:ptCount val="1"/>
                <c:pt idx="0">
                  <c:v>Control (n=50)</c:v>
                </c:pt>
              </c:strCache>
            </c:strRef>
          </c:tx>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Val val="1"/>
            <c:extLst>
              <c:ext xmlns:c15="http://schemas.microsoft.com/office/drawing/2012/chart" uri="{CE6537A1-D6FC-4f65-9D91-7224C49458BB}">
                <c15:showLeaderLines val="1"/>
                <c15:leaderLines>
                  <c:spPr>
                    <a:ln w="9525">
                      <a:solidFill>
                        <a:schemeClr val="tx1">
                          <a:lumMod val="35000"/>
                          <a:lumOff val="65000"/>
                        </a:schemeClr>
                      </a:solidFill>
                      <a:round/>
                    </a:ln>
                    <a:effectLst/>
                  </c:spPr>
                </c15:leaderLines>
              </c:ext>
            </c:extLst>
          </c:dLbls>
          <c:cat>
            <c:strRef>
              <c:f>'[results interpretation.xlsx]Sheet2'!$A$40:$A$48</c:f>
              <c:strCache>
                <c:ptCount val="9"/>
                <c:pt idx="0">
                  <c:v>rice</c:v>
                </c:pt>
                <c:pt idx="1">
                  <c:v>phulka</c:v>
                </c:pt>
                <c:pt idx="2">
                  <c:v>jowar</c:v>
                </c:pt>
                <c:pt idx="3">
                  <c:v>bajra</c:v>
                </c:pt>
                <c:pt idx="5">
                  <c:v>rice</c:v>
                </c:pt>
                <c:pt idx="6">
                  <c:v>phulka</c:v>
                </c:pt>
                <c:pt idx="7">
                  <c:v>jowar</c:v>
                </c:pt>
                <c:pt idx="8">
                  <c:v>bajra</c:v>
                </c:pt>
              </c:strCache>
            </c:strRef>
          </c:cat>
          <c:val>
            <c:numRef>
              <c:f>'[results interpretation.xlsx]Sheet2'!$B$40:$B$48</c:f>
              <c:numCache>
                <c:formatCode>General</c:formatCode>
                <c:ptCount val="9"/>
                <c:pt idx="0">
                  <c:v>47</c:v>
                </c:pt>
                <c:pt idx="1">
                  <c:v>33</c:v>
                </c:pt>
                <c:pt idx="2">
                  <c:v>4</c:v>
                </c:pt>
                <c:pt idx="3">
                  <c:v>4</c:v>
                </c:pt>
                <c:pt idx="5">
                  <c:v>33</c:v>
                </c:pt>
                <c:pt idx="6">
                  <c:v>43</c:v>
                </c:pt>
                <c:pt idx="7">
                  <c:v>16</c:v>
                </c:pt>
                <c:pt idx="8">
                  <c:v>18</c:v>
                </c:pt>
              </c:numCache>
            </c:numRef>
          </c:val>
          <c:extLst>
            <c:ext xmlns:c16="http://schemas.microsoft.com/office/drawing/2014/chart" uri="{C3380CC4-5D6E-409C-BE32-E72D297353CC}">
              <c16:uniqueId val="{00000000-3A02-45C0-B1DA-7CE7D4915F09}"/>
            </c:ext>
          </c:extLst>
        </c:ser>
        <c:ser>
          <c:idx val="1"/>
          <c:order val="1"/>
          <c:tx>
            <c:strRef>
              <c:f>'[results interpretation.xlsx]Sheet2'!$C$39</c:f>
              <c:strCache>
                <c:ptCount val="1"/>
                <c:pt idx="0">
                  <c:v>blackseed (n=25)</c:v>
                </c:pt>
              </c:strCache>
            </c:strRef>
          </c:tx>
          <c:spPr>
            <a:solidFill>
              <a:schemeClr val="accent2"/>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Val val="1"/>
            <c:extLst>
              <c:ext xmlns:c15="http://schemas.microsoft.com/office/drawing/2012/chart" uri="{CE6537A1-D6FC-4f65-9D91-7224C49458BB}">
                <c15:showLeaderLines val="1"/>
                <c15:leaderLines>
                  <c:spPr>
                    <a:ln w="9525">
                      <a:solidFill>
                        <a:schemeClr val="tx1">
                          <a:lumMod val="35000"/>
                          <a:lumOff val="65000"/>
                        </a:schemeClr>
                      </a:solidFill>
                      <a:round/>
                    </a:ln>
                    <a:effectLst/>
                  </c:spPr>
                </c15:leaderLines>
              </c:ext>
            </c:extLst>
          </c:dLbls>
          <c:cat>
            <c:strRef>
              <c:f>'[results interpretation.xlsx]Sheet2'!$A$40:$A$48</c:f>
              <c:strCache>
                <c:ptCount val="9"/>
                <c:pt idx="0">
                  <c:v>rice</c:v>
                </c:pt>
                <c:pt idx="1">
                  <c:v>phulka</c:v>
                </c:pt>
                <c:pt idx="2">
                  <c:v>jowar</c:v>
                </c:pt>
                <c:pt idx="3">
                  <c:v>bajra</c:v>
                </c:pt>
                <c:pt idx="5">
                  <c:v>rice</c:v>
                </c:pt>
                <c:pt idx="6">
                  <c:v>phulka</c:v>
                </c:pt>
                <c:pt idx="7">
                  <c:v>jowar</c:v>
                </c:pt>
                <c:pt idx="8">
                  <c:v>bajra</c:v>
                </c:pt>
              </c:strCache>
            </c:strRef>
          </c:cat>
          <c:val>
            <c:numRef>
              <c:f>'[results interpretation.xlsx]Sheet2'!$C$40:$C$48</c:f>
              <c:numCache>
                <c:formatCode>General</c:formatCode>
                <c:ptCount val="9"/>
                <c:pt idx="0">
                  <c:v>23</c:v>
                </c:pt>
                <c:pt idx="1">
                  <c:v>11</c:v>
                </c:pt>
                <c:pt idx="2">
                  <c:v>8</c:v>
                </c:pt>
                <c:pt idx="3">
                  <c:v>3</c:v>
                </c:pt>
                <c:pt idx="5">
                  <c:v>16</c:v>
                </c:pt>
                <c:pt idx="6">
                  <c:v>23</c:v>
                </c:pt>
                <c:pt idx="7">
                  <c:v>12</c:v>
                </c:pt>
                <c:pt idx="8">
                  <c:v>13</c:v>
                </c:pt>
              </c:numCache>
            </c:numRef>
          </c:val>
          <c:extLst>
            <c:ext xmlns:c16="http://schemas.microsoft.com/office/drawing/2014/chart" uri="{C3380CC4-5D6E-409C-BE32-E72D297353CC}">
              <c16:uniqueId val="{00000001-3A02-45C0-B1DA-7CE7D4915F09}"/>
            </c:ext>
          </c:extLst>
        </c:ser>
        <c:ser>
          <c:idx val="2"/>
          <c:order val="2"/>
          <c:tx>
            <c:strRef>
              <c:f>'[results interpretation.xlsx]Sheet2'!$D$39</c:f>
              <c:strCache>
                <c:ptCount val="1"/>
                <c:pt idx="0">
                  <c:v>flaxseed (n=25)</c:v>
                </c:pt>
              </c:strCache>
            </c:strRef>
          </c:tx>
          <c:spPr>
            <a:solidFill>
              <a:schemeClr val="accent3"/>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Val val="1"/>
            <c:extLst>
              <c:ext xmlns:c15="http://schemas.microsoft.com/office/drawing/2012/chart" uri="{CE6537A1-D6FC-4f65-9D91-7224C49458BB}">
                <c15:showLeaderLines val="1"/>
                <c15:leaderLines>
                  <c:spPr>
                    <a:ln w="9525">
                      <a:solidFill>
                        <a:schemeClr val="tx1">
                          <a:lumMod val="35000"/>
                          <a:lumOff val="65000"/>
                        </a:schemeClr>
                      </a:solidFill>
                      <a:round/>
                    </a:ln>
                    <a:effectLst/>
                  </c:spPr>
                </c15:leaderLines>
              </c:ext>
            </c:extLst>
          </c:dLbls>
          <c:cat>
            <c:strRef>
              <c:f>'[results interpretation.xlsx]Sheet2'!$A$40:$A$48</c:f>
              <c:strCache>
                <c:ptCount val="9"/>
                <c:pt idx="0">
                  <c:v>rice</c:v>
                </c:pt>
                <c:pt idx="1">
                  <c:v>phulka</c:v>
                </c:pt>
                <c:pt idx="2">
                  <c:v>jowar</c:v>
                </c:pt>
                <c:pt idx="3">
                  <c:v>bajra</c:v>
                </c:pt>
                <c:pt idx="5">
                  <c:v>rice</c:v>
                </c:pt>
                <c:pt idx="6">
                  <c:v>phulka</c:v>
                </c:pt>
                <c:pt idx="7">
                  <c:v>jowar</c:v>
                </c:pt>
                <c:pt idx="8">
                  <c:v>bajra</c:v>
                </c:pt>
              </c:strCache>
            </c:strRef>
          </c:cat>
          <c:val>
            <c:numRef>
              <c:f>'[results interpretation.xlsx]Sheet2'!$D$40:$D$48</c:f>
              <c:numCache>
                <c:formatCode>General</c:formatCode>
                <c:ptCount val="9"/>
                <c:pt idx="0">
                  <c:v>23</c:v>
                </c:pt>
                <c:pt idx="1">
                  <c:v>14</c:v>
                </c:pt>
                <c:pt idx="2">
                  <c:v>2</c:v>
                </c:pt>
                <c:pt idx="3">
                  <c:v>0</c:v>
                </c:pt>
                <c:pt idx="5">
                  <c:v>17</c:v>
                </c:pt>
                <c:pt idx="6">
                  <c:v>22</c:v>
                </c:pt>
                <c:pt idx="7">
                  <c:v>11</c:v>
                </c:pt>
                <c:pt idx="8">
                  <c:v>13</c:v>
                </c:pt>
              </c:numCache>
            </c:numRef>
          </c:val>
          <c:extLst>
            <c:ext xmlns:c16="http://schemas.microsoft.com/office/drawing/2014/chart" uri="{C3380CC4-5D6E-409C-BE32-E72D297353CC}">
              <c16:uniqueId val="{00000002-3A02-45C0-B1DA-7CE7D4915F09}"/>
            </c:ext>
          </c:extLst>
        </c:ser>
        <c:dLbls>
          <c:showVal val="1"/>
        </c:dLbls>
        <c:gapWidth val="182"/>
        <c:axId val="129941888"/>
        <c:axId val="129943424"/>
      </c:barChart>
      <c:catAx>
        <c:axId val="129941888"/>
        <c:scaling>
          <c:orientation val="minMax"/>
        </c:scaling>
        <c:axPos val="b"/>
        <c:numFmt formatCode="General" sourceLinked="1"/>
        <c:majorTickMark val="none"/>
        <c:tickLblPos val="nextTo"/>
        <c:spPr>
          <a:noFill/>
          <a:ln w="9525">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9943424"/>
        <c:crosses val="autoZero"/>
        <c:auto val="1"/>
        <c:lblAlgn val="ctr"/>
        <c:lblOffset val="100"/>
      </c:catAx>
      <c:valAx>
        <c:axId val="129943424"/>
        <c:scaling>
          <c:orientation val="minMax"/>
        </c:scaling>
        <c:axPos val="l"/>
        <c:majorGridlines>
          <c:spPr>
            <a:ln w="9525">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no</a:t>
                </a:r>
                <a:r>
                  <a:rPr lang="en-IN" baseline="0"/>
                  <a:t> of regular eater</a:t>
                </a:r>
                <a:endParaRPr lang="en-IN"/>
              </a:p>
            </c:rich>
          </c:tx>
          <c:spPr>
            <a:noFill/>
            <a:ln>
              <a:noFill/>
            </a:ln>
            <a:effectLst/>
          </c:spPr>
        </c:title>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9941888"/>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chart>
  <c:spPr>
    <a:solidFill>
      <a:schemeClr val="bg1"/>
    </a:solidFill>
    <a:ln w="9525">
      <a:solidFill>
        <a:schemeClr val="tx1">
          <a:lumMod val="15000"/>
          <a:lumOff val="85000"/>
        </a:schemeClr>
      </a:solidFill>
      <a:round/>
    </a:ln>
    <a:effectLst/>
  </c:spPr>
  <c:txPr>
    <a:bodyPr/>
    <a:lstStyle/>
    <a:p>
      <a:pPr>
        <a:defRPr/>
      </a:pPr>
      <a:endParaRPr lang="en-US"/>
    </a:p>
  </c:txPr>
  <c:externalData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992284506283144"/>
          <c:y val="7.2173453378990921E-2"/>
          <c:w val="0.83844068671743899"/>
          <c:h val="0.67953329101589499"/>
        </c:manualLayout>
      </c:layout>
      <c:barChart>
        <c:barDir val="col"/>
        <c:grouping val="stacked"/>
        <c:ser>
          <c:idx val="0"/>
          <c:order val="0"/>
          <c:tx>
            <c:strRef>
              <c:f>'[results interpretation.xlsx]Sheet2'!$B$53</c:f>
              <c:strCache>
                <c:ptCount val="1"/>
                <c:pt idx="0">
                  <c:v>Control (n=50)</c:v>
                </c:pt>
              </c:strCache>
            </c:strRef>
          </c:tx>
          <c:spPr>
            <a:solidFill>
              <a:schemeClr val="accent2"/>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Val val="1"/>
            <c:extLst>
              <c:ext xmlns:c15="http://schemas.microsoft.com/office/drawing/2012/chart" uri="{CE6537A1-D6FC-4f65-9D91-7224C49458BB}">
                <c15:showLeaderLines val="1"/>
                <c15:leaderLines>
                  <c:spPr>
                    <a:ln w="9525">
                      <a:solidFill>
                        <a:schemeClr val="tx1">
                          <a:lumMod val="35000"/>
                          <a:lumOff val="65000"/>
                        </a:schemeClr>
                      </a:solidFill>
                      <a:round/>
                    </a:ln>
                    <a:effectLst/>
                  </c:spPr>
                </c15:leaderLines>
              </c:ext>
            </c:extLst>
          </c:dLbls>
          <c:cat>
            <c:strRef>
              <c:f>'[results interpretation.xlsx]Sheet2'!$A$54:$A$66</c:f>
              <c:strCache>
                <c:ptCount val="13"/>
                <c:pt idx="0">
                  <c:v>mutton</c:v>
                </c:pt>
                <c:pt idx="1">
                  <c:v>beef</c:v>
                </c:pt>
                <c:pt idx="2">
                  <c:v>lamb</c:v>
                </c:pt>
                <c:pt idx="3">
                  <c:v>chicken</c:v>
                </c:pt>
                <c:pt idx="4">
                  <c:v>egg</c:v>
                </c:pt>
                <c:pt idx="5">
                  <c:v>fish</c:v>
                </c:pt>
                <c:pt idx="7">
                  <c:v>mutton</c:v>
                </c:pt>
                <c:pt idx="8">
                  <c:v>beef</c:v>
                </c:pt>
                <c:pt idx="9">
                  <c:v>lamb</c:v>
                </c:pt>
                <c:pt idx="10">
                  <c:v>chicken</c:v>
                </c:pt>
                <c:pt idx="11">
                  <c:v>egg</c:v>
                </c:pt>
                <c:pt idx="12">
                  <c:v>fish</c:v>
                </c:pt>
              </c:strCache>
            </c:strRef>
          </c:cat>
          <c:val>
            <c:numRef>
              <c:f>'[results interpretation.xlsx]Sheet2'!$B$54:$B$66</c:f>
              <c:numCache>
                <c:formatCode>General</c:formatCode>
                <c:ptCount val="13"/>
                <c:pt idx="0">
                  <c:v>10</c:v>
                </c:pt>
                <c:pt idx="1">
                  <c:v>5</c:v>
                </c:pt>
                <c:pt idx="2">
                  <c:v>3</c:v>
                </c:pt>
                <c:pt idx="3">
                  <c:v>10</c:v>
                </c:pt>
                <c:pt idx="4">
                  <c:v>8</c:v>
                </c:pt>
                <c:pt idx="5">
                  <c:v>9</c:v>
                </c:pt>
                <c:pt idx="7">
                  <c:v>12</c:v>
                </c:pt>
                <c:pt idx="8">
                  <c:v>3</c:v>
                </c:pt>
                <c:pt idx="9">
                  <c:v>3</c:v>
                </c:pt>
                <c:pt idx="10">
                  <c:v>5</c:v>
                </c:pt>
                <c:pt idx="11">
                  <c:v>9</c:v>
                </c:pt>
                <c:pt idx="12">
                  <c:v>5</c:v>
                </c:pt>
              </c:numCache>
            </c:numRef>
          </c:val>
          <c:extLst>
            <c:ext xmlns:c16="http://schemas.microsoft.com/office/drawing/2014/chart" uri="{C3380CC4-5D6E-409C-BE32-E72D297353CC}">
              <c16:uniqueId val="{00000000-01AF-46BB-9842-E2088C596FF4}"/>
            </c:ext>
          </c:extLst>
        </c:ser>
        <c:ser>
          <c:idx val="1"/>
          <c:order val="1"/>
          <c:tx>
            <c:strRef>
              <c:f>'[results interpretation.xlsx]Sheet2'!$C$53</c:f>
              <c:strCache>
                <c:ptCount val="1"/>
                <c:pt idx="0">
                  <c:v>blackseed (n=25)</c:v>
                </c:pt>
              </c:strCache>
            </c:strRef>
          </c:tx>
          <c:spPr>
            <a:solidFill>
              <a:schemeClr val="accent4"/>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Val val="1"/>
            <c:extLst>
              <c:ext xmlns:c15="http://schemas.microsoft.com/office/drawing/2012/chart" uri="{CE6537A1-D6FC-4f65-9D91-7224C49458BB}">
                <c15:showLeaderLines val="1"/>
                <c15:leaderLines>
                  <c:spPr>
                    <a:ln w="9525">
                      <a:solidFill>
                        <a:schemeClr val="tx1">
                          <a:lumMod val="35000"/>
                          <a:lumOff val="65000"/>
                        </a:schemeClr>
                      </a:solidFill>
                      <a:round/>
                    </a:ln>
                    <a:effectLst/>
                  </c:spPr>
                </c15:leaderLines>
              </c:ext>
            </c:extLst>
          </c:dLbls>
          <c:cat>
            <c:strRef>
              <c:f>'[results interpretation.xlsx]Sheet2'!$A$54:$A$66</c:f>
              <c:strCache>
                <c:ptCount val="13"/>
                <c:pt idx="0">
                  <c:v>mutton</c:v>
                </c:pt>
                <c:pt idx="1">
                  <c:v>beef</c:v>
                </c:pt>
                <c:pt idx="2">
                  <c:v>lamb</c:v>
                </c:pt>
                <c:pt idx="3">
                  <c:v>chicken</c:v>
                </c:pt>
                <c:pt idx="4">
                  <c:v>egg</c:v>
                </c:pt>
                <c:pt idx="5">
                  <c:v>fish</c:v>
                </c:pt>
                <c:pt idx="7">
                  <c:v>mutton</c:v>
                </c:pt>
                <c:pt idx="8">
                  <c:v>beef</c:v>
                </c:pt>
                <c:pt idx="9">
                  <c:v>lamb</c:v>
                </c:pt>
                <c:pt idx="10">
                  <c:v>chicken</c:v>
                </c:pt>
                <c:pt idx="11">
                  <c:v>egg</c:v>
                </c:pt>
                <c:pt idx="12">
                  <c:v>fish</c:v>
                </c:pt>
              </c:strCache>
            </c:strRef>
          </c:cat>
          <c:val>
            <c:numRef>
              <c:f>'[results interpretation.xlsx]Sheet2'!$C$54:$C$66</c:f>
              <c:numCache>
                <c:formatCode>General</c:formatCode>
                <c:ptCount val="13"/>
                <c:pt idx="0">
                  <c:v>10</c:v>
                </c:pt>
                <c:pt idx="1">
                  <c:v>5</c:v>
                </c:pt>
                <c:pt idx="2">
                  <c:v>5</c:v>
                </c:pt>
                <c:pt idx="3">
                  <c:v>8</c:v>
                </c:pt>
                <c:pt idx="4">
                  <c:v>9</c:v>
                </c:pt>
                <c:pt idx="5">
                  <c:v>7</c:v>
                </c:pt>
                <c:pt idx="7">
                  <c:v>0</c:v>
                </c:pt>
                <c:pt idx="8">
                  <c:v>2</c:v>
                </c:pt>
                <c:pt idx="9">
                  <c:v>1</c:v>
                </c:pt>
                <c:pt idx="10">
                  <c:v>0</c:v>
                </c:pt>
                <c:pt idx="11">
                  <c:v>0</c:v>
                </c:pt>
                <c:pt idx="12">
                  <c:v>0</c:v>
                </c:pt>
              </c:numCache>
            </c:numRef>
          </c:val>
          <c:extLst>
            <c:ext xmlns:c16="http://schemas.microsoft.com/office/drawing/2014/chart" uri="{C3380CC4-5D6E-409C-BE32-E72D297353CC}">
              <c16:uniqueId val="{00000001-01AF-46BB-9842-E2088C596FF4}"/>
            </c:ext>
          </c:extLst>
        </c:ser>
        <c:ser>
          <c:idx val="2"/>
          <c:order val="2"/>
          <c:tx>
            <c:strRef>
              <c:f>'[results interpretation.xlsx]Sheet2'!$D$53</c:f>
              <c:strCache>
                <c:ptCount val="1"/>
                <c:pt idx="0">
                  <c:v>flaxseed (n=25)</c:v>
                </c:pt>
              </c:strCache>
            </c:strRef>
          </c:tx>
          <c:spPr>
            <a:solidFill>
              <a:schemeClr val="accent6"/>
            </a:solidFill>
            <a:ln>
              <a:noFill/>
            </a:ln>
            <a:effectLst/>
          </c:spPr>
          <c:dLbls>
            <c:dLbl>
              <c:idx val="9"/>
              <c:layout>
                <c:manualLayout>
                  <c:x val="0"/>
                  <c:y val="-2.8957528957528969E-2"/>
                </c:manualLayout>
              </c:layout>
              <c:dLblPos val="ctr"/>
              <c:showVal val="1"/>
              <c:extLst>
                <c:ext xmlns:c15="http://schemas.microsoft.com/office/drawing/2012/chart" uri="{CE6537A1-D6FC-4f65-9D91-7224C49458BB}"/>
                <c:ext xmlns:c16="http://schemas.microsoft.com/office/drawing/2014/chart" uri="{C3380CC4-5D6E-409C-BE32-E72D297353CC}">
                  <c16:uniqueId val="{00000002-01AF-46BB-9842-E2088C596FF4}"/>
                </c:ext>
              </c:extLst>
            </c:dLbl>
            <c:dLbl>
              <c:idx val="11"/>
              <c:layout>
                <c:manualLayout>
                  <c:x val="-1.054536758559036E-16"/>
                  <c:y val="-2.8957528957529049E-2"/>
                </c:manualLayout>
              </c:layout>
              <c:dLblPos val="ctr"/>
              <c:showVal val="1"/>
              <c:extLst>
                <c:ext xmlns:c15="http://schemas.microsoft.com/office/drawing/2012/chart" uri="{CE6537A1-D6FC-4f65-9D91-7224C49458BB}"/>
                <c:ext xmlns:c16="http://schemas.microsoft.com/office/drawing/2014/chart" uri="{C3380CC4-5D6E-409C-BE32-E72D297353CC}">
                  <c16:uniqueId val="{00000003-01AF-46BB-9842-E2088C596FF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Val val="1"/>
            <c:extLst>
              <c:ext xmlns:c15="http://schemas.microsoft.com/office/drawing/2012/chart" uri="{CE6537A1-D6FC-4f65-9D91-7224C49458BB}">
                <c15:showLeaderLines val="1"/>
                <c15:leaderLines>
                  <c:spPr>
                    <a:ln w="9525">
                      <a:solidFill>
                        <a:schemeClr val="tx1">
                          <a:lumMod val="35000"/>
                          <a:lumOff val="65000"/>
                        </a:schemeClr>
                      </a:solidFill>
                      <a:round/>
                    </a:ln>
                    <a:effectLst/>
                  </c:spPr>
                </c15:leaderLines>
              </c:ext>
            </c:extLst>
          </c:dLbls>
          <c:cat>
            <c:strRef>
              <c:f>'[results interpretation.xlsx]Sheet2'!$A$54:$A$66</c:f>
              <c:strCache>
                <c:ptCount val="13"/>
                <c:pt idx="0">
                  <c:v>mutton</c:v>
                </c:pt>
                <c:pt idx="1">
                  <c:v>beef</c:v>
                </c:pt>
                <c:pt idx="2">
                  <c:v>lamb</c:v>
                </c:pt>
                <c:pt idx="3">
                  <c:v>chicken</c:v>
                </c:pt>
                <c:pt idx="4">
                  <c:v>egg</c:v>
                </c:pt>
                <c:pt idx="5">
                  <c:v>fish</c:v>
                </c:pt>
                <c:pt idx="7">
                  <c:v>mutton</c:v>
                </c:pt>
                <c:pt idx="8">
                  <c:v>beef</c:v>
                </c:pt>
                <c:pt idx="9">
                  <c:v>lamb</c:v>
                </c:pt>
                <c:pt idx="10">
                  <c:v>chicken</c:v>
                </c:pt>
                <c:pt idx="11">
                  <c:v>egg</c:v>
                </c:pt>
                <c:pt idx="12">
                  <c:v>fish</c:v>
                </c:pt>
              </c:strCache>
            </c:strRef>
          </c:cat>
          <c:val>
            <c:numRef>
              <c:f>'[results interpretation.xlsx]Sheet2'!$D$54:$D$66</c:f>
              <c:numCache>
                <c:formatCode>General</c:formatCode>
                <c:ptCount val="13"/>
                <c:pt idx="0">
                  <c:v>5</c:v>
                </c:pt>
                <c:pt idx="1">
                  <c:v>0</c:v>
                </c:pt>
                <c:pt idx="2">
                  <c:v>4</c:v>
                </c:pt>
                <c:pt idx="3">
                  <c:v>3</c:v>
                </c:pt>
                <c:pt idx="4">
                  <c:v>8</c:v>
                </c:pt>
                <c:pt idx="5">
                  <c:v>3</c:v>
                </c:pt>
                <c:pt idx="7">
                  <c:v>0</c:v>
                </c:pt>
                <c:pt idx="8">
                  <c:v>2</c:v>
                </c:pt>
                <c:pt idx="9">
                  <c:v>1</c:v>
                </c:pt>
                <c:pt idx="10">
                  <c:v>0</c:v>
                </c:pt>
                <c:pt idx="11">
                  <c:v>1</c:v>
                </c:pt>
                <c:pt idx="12">
                  <c:v>0</c:v>
                </c:pt>
              </c:numCache>
            </c:numRef>
          </c:val>
          <c:extLst>
            <c:ext xmlns:c16="http://schemas.microsoft.com/office/drawing/2014/chart" uri="{C3380CC4-5D6E-409C-BE32-E72D297353CC}">
              <c16:uniqueId val="{00000004-01AF-46BB-9842-E2088C596FF4}"/>
            </c:ext>
          </c:extLst>
        </c:ser>
        <c:dLbls>
          <c:showVal val="1"/>
        </c:dLbls>
        <c:overlap val="100"/>
        <c:axId val="192737664"/>
        <c:axId val="192739200"/>
      </c:barChart>
      <c:catAx>
        <c:axId val="192737664"/>
        <c:scaling>
          <c:orientation val="minMax"/>
        </c:scaling>
        <c:axPos val="b"/>
        <c:numFmt formatCode="General" sourceLinked="1"/>
        <c:majorTickMark val="none"/>
        <c:tickLblPos val="nextTo"/>
        <c:spPr>
          <a:noFill/>
          <a:ln w="9525">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2739200"/>
        <c:crosses val="autoZero"/>
        <c:auto val="1"/>
        <c:lblAlgn val="ctr"/>
        <c:lblOffset val="100"/>
      </c:catAx>
      <c:valAx>
        <c:axId val="192739200"/>
        <c:scaling>
          <c:orientation val="minMax"/>
        </c:scaling>
        <c:axPos val="l"/>
        <c:majorGridlines>
          <c:spPr>
            <a:ln w="9525">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participant</a:t>
                </a:r>
                <a:r>
                  <a:rPr lang="en-IN" baseline="0"/>
                  <a:t> count</a:t>
                </a:r>
                <a:endParaRPr lang="en-IN"/>
              </a:p>
            </c:rich>
          </c:tx>
          <c:spPr>
            <a:noFill/>
            <a:ln>
              <a:noFill/>
            </a:ln>
            <a:effectLst/>
          </c:spPr>
        </c:title>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2737664"/>
        <c:crosses val="autoZero"/>
        <c:crossBetween val="between"/>
      </c:valAx>
      <c:spPr>
        <a:noFill/>
        <a:ln>
          <a:noFill/>
        </a:ln>
        <a:effectLst/>
      </c:spPr>
    </c:plotArea>
    <c:legend>
      <c:legendPos val="b"/>
      <c:layout>
        <c:manualLayout>
          <c:xMode val="edge"/>
          <c:yMode val="edge"/>
          <c:x val="0.15346834881187765"/>
          <c:y val="0.91855637977685145"/>
          <c:w val="0.6930630759162002"/>
          <c:h val="8.1443620223147703E-2"/>
        </c:manualLayout>
      </c:layout>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chart>
  <c:spPr>
    <a:solidFill>
      <a:schemeClr val="bg1"/>
    </a:solidFill>
    <a:ln w="9525">
      <a:solidFill>
        <a:schemeClr val="tx1">
          <a:lumMod val="15000"/>
          <a:lumOff val="85000"/>
        </a:schemeClr>
      </a:solidFill>
      <a:round/>
    </a:ln>
    <a:effectLst/>
  </c:spPr>
  <c:txPr>
    <a:bodyPr/>
    <a:lstStyle/>
    <a:p>
      <a:pPr>
        <a:defRPr/>
      </a:pPr>
      <a:endParaRPr lang="en-US"/>
    </a:p>
  </c:txPr>
  <c:externalData r:id="rId2"/>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autoTitleDeleted val="1"/>
    <c:plotArea>
      <c:layout/>
      <c:barChart>
        <c:barDir val="col"/>
        <c:grouping val="clustered"/>
        <c:ser>
          <c:idx val="0"/>
          <c:order val="0"/>
          <c:tx>
            <c:strRef>
              <c:f>'[results interpretation.xlsx]Sheet1'!$B$24</c:f>
              <c:strCache>
                <c:ptCount val="1"/>
                <c:pt idx="0">
                  <c:v>baseline</c:v>
                </c:pt>
              </c:strCache>
            </c:strRef>
          </c:tx>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Val val="1"/>
            <c:extLst>
              <c:ext xmlns:c15="http://schemas.microsoft.com/office/drawing/2012/chart" uri="{CE6537A1-D6FC-4f65-9D91-7224C49458BB}">
                <c15:showLeaderLines val="1"/>
                <c15:leaderLines>
                  <c:spPr>
                    <a:ln w="9525">
                      <a:solidFill>
                        <a:schemeClr val="tx1">
                          <a:lumMod val="35000"/>
                          <a:lumOff val="65000"/>
                        </a:schemeClr>
                      </a:solidFill>
                      <a:round/>
                    </a:ln>
                    <a:effectLst/>
                  </c:spPr>
                </c15:leaderLines>
              </c:ext>
            </c:extLst>
          </c:dLbls>
          <c:cat>
            <c:strRef>
              <c:f>'[results interpretation.xlsx]Sheet1'!$A$25:$A$33</c:f>
              <c:strCache>
                <c:ptCount val="9"/>
                <c:pt idx="0">
                  <c:v>gourds</c:v>
                </c:pt>
                <c:pt idx="1">
                  <c:v>kovai</c:v>
                </c:pt>
                <c:pt idx="2">
                  <c:v>ladiesfinger</c:v>
                </c:pt>
                <c:pt idx="3">
                  <c:v>colacasia</c:v>
                </c:pt>
                <c:pt idx="4">
                  <c:v>beetroot</c:v>
                </c:pt>
                <c:pt idx="5">
                  <c:v>raddish</c:v>
                </c:pt>
                <c:pt idx="6">
                  <c:v>glvs</c:v>
                </c:pt>
                <c:pt idx="7">
                  <c:v>brinjal</c:v>
                </c:pt>
                <c:pt idx="8">
                  <c:v>potato</c:v>
                </c:pt>
              </c:strCache>
            </c:strRef>
          </c:cat>
          <c:val>
            <c:numRef>
              <c:f>'[results interpretation.xlsx]Sheet1'!$B$25:$B$33</c:f>
              <c:numCache>
                <c:formatCode>General</c:formatCode>
                <c:ptCount val="9"/>
                <c:pt idx="0">
                  <c:v>52</c:v>
                </c:pt>
                <c:pt idx="1">
                  <c:v>53</c:v>
                </c:pt>
                <c:pt idx="2">
                  <c:v>54</c:v>
                </c:pt>
                <c:pt idx="3">
                  <c:v>27</c:v>
                </c:pt>
                <c:pt idx="4">
                  <c:v>27</c:v>
                </c:pt>
                <c:pt idx="5">
                  <c:v>23</c:v>
                </c:pt>
                <c:pt idx="6">
                  <c:v>41</c:v>
                </c:pt>
                <c:pt idx="7">
                  <c:v>49</c:v>
                </c:pt>
                <c:pt idx="8">
                  <c:v>44</c:v>
                </c:pt>
              </c:numCache>
            </c:numRef>
          </c:val>
          <c:extLst>
            <c:ext xmlns:c16="http://schemas.microsoft.com/office/drawing/2014/chart" uri="{C3380CC4-5D6E-409C-BE32-E72D297353CC}">
              <c16:uniqueId val="{00000000-F8EA-4449-BC3C-37593AAD3DF0}"/>
            </c:ext>
          </c:extLst>
        </c:ser>
        <c:ser>
          <c:idx val="1"/>
          <c:order val="1"/>
          <c:tx>
            <c:strRef>
              <c:f>'[results interpretation.xlsx]Sheet1'!$C$24</c:f>
              <c:strCache>
                <c:ptCount val="1"/>
                <c:pt idx="0">
                  <c:v>followup</c:v>
                </c:pt>
              </c:strCache>
            </c:strRef>
          </c:tx>
          <c:spPr>
            <a:solidFill>
              <a:schemeClr val="accent2"/>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Val val="1"/>
            <c:extLst>
              <c:ext xmlns:c15="http://schemas.microsoft.com/office/drawing/2012/chart" uri="{CE6537A1-D6FC-4f65-9D91-7224C49458BB}">
                <c15:showLeaderLines val="1"/>
                <c15:leaderLines>
                  <c:spPr>
                    <a:ln w="9525">
                      <a:solidFill>
                        <a:schemeClr val="tx1">
                          <a:lumMod val="35000"/>
                          <a:lumOff val="65000"/>
                        </a:schemeClr>
                      </a:solidFill>
                      <a:round/>
                    </a:ln>
                    <a:effectLst/>
                  </c:spPr>
                </c15:leaderLines>
              </c:ext>
            </c:extLst>
          </c:dLbls>
          <c:cat>
            <c:strRef>
              <c:f>'[results interpretation.xlsx]Sheet1'!$A$25:$A$33</c:f>
              <c:strCache>
                <c:ptCount val="9"/>
                <c:pt idx="0">
                  <c:v>gourds</c:v>
                </c:pt>
                <c:pt idx="1">
                  <c:v>kovai</c:v>
                </c:pt>
                <c:pt idx="2">
                  <c:v>ladiesfinger</c:v>
                </c:pt>
                <c:pt idx="3">
                  <c:v>colacasia</c:v>
                </c:pt>
                <c:pt idx="4">
                  <c:v>beetroot</c:v>
                </c:pt>
                <c:pt idx="5">
                  <c:v>raddish</c:v>
                </c:pt>
                <c:pt idx="6">
                  <c:v>glvs</c:v>
                </c:pt>
                <c:pt idx="7">
                  <c:v>brinjal</c:v>
                </c:pt>
                <c:pt idx="8">
                  <c:v>potato</c:v>
                </c:pt>
              </c:strCache>
            </c:strRef>
          </c:cat>
          <c:val>
            <c:numRef>
              <c:f>'[results interpretation.xlsx]Sheet1'!$C$25:$C$33</c:f>
              <c:numCache>
                <c:formatCode>General</c:formatCode>
                <c:ptCount val="9"/>
                <c:pt idx="0">
                  <c:v>62</c:v>
                </c:pt>
                <c:pt idx="1">
                  <c:v>62</c:v>
                </c:pt>
                <c:pt idx="2">
                  <c:v>49</c:v>
                </c:pt>
                <c:pt idx="3">
                  <c:v>33</c:v>
                </c:pt>
                <c:pt idx="4">
                  <c:v>36</c:v>
                </c:pt>
                <c:pt idx="5">
                  <c:v>41</c:v>
                </c:pt>
                <c:pt idx="6">
                  <c:v>44</c:v>
                </c:pt>
                <c:pt idx="7">
                  <c:v>66</c:v>
                </c:pt>
                <c:pt idx="8">
                  <c:v>53</c:v>
                </c:pt>
              </c:numCache>
            </c:numRef>
          </c:val>
          <c:extLst>
            <c:ext xmlns:c16="http://schemas.microsoft.com/office/drawing/2014/chart" uri="{C3380CC4-5D6E-409C-BE32-E72D297353CC}">
              <c16:uniqueId val="{00000001-F8EA-4449-BC3C-37593AAD3DF0}"/>
            </c:ext>
          </c:extLst>
        </c:ser>
        <c:dLbls>
          <c:showVal val="1"/>
        </c:dLbls>
        <c:gapWidth val="219"/>
        <c:overlap val="-27"/>
        <c:axId val="129940480"/>
        <c:axId val="194515712"/>
      </c:barChart>
      <c:catAx>
        <c:axId val="129940480"/>
        <c:scaling>
          <c:orientation val="minMax"/>
        </c:scaling>
        <c:axPos val="b"/>
        <c:numFmt formatCode="General" sourceLinked="1"/>
        <c:majorTickMark val="none"/>
        <c:tickLblPos val="nextTo"/>
        <c:spPr>
          <a:noFill/>
          <a:ln w="9525">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4515712"/>
        <c:crosses val="autoZero"/>
        <c:auto val="1"/>
        <c:lblAlgn val="ctr"/>
        <c:lblOffset val="100"/>
      </c:catAx>
      <c:valAx>
        <c:axId val="194515712"/>
        <c:scaling>
          <c:orientation val="minMax"/>
        </c:scaling>
        <c:axPos val="l"/>
        <c:majorGridlines>
          <c:spPr>
            <a:ln w="9525">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9940480"/>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chart>
  <c:spPr>
    <a:solidFill>
      <a:schemeClr val="bg1"/>
    </a:solidFill>
    <a:ln w="9525">
      <a:solidFill>
        <a:schemeClr val="tx1">
          <a:lumMod val="15000"/>
          <a:lumOff val="85000"/>
        </a:schemeClr>
      </a:solidFill>
      <a:round/>
    </a:ln>
    <a:effectLst/>
  </c:spPr>
  <c:txPr>
    <a:bodyPr/>
    <a:lstStyle/>
    <a:p>
      <a:pPr>
        <a:defRPr/>
      </a:pPr>
      <a:endParaRPr lang="en-US"/>
    </a:p>
  </c:txPr>
  <c:externalData r:id="rId2"/>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39</TotalTime>
  <Pages>1</Pages>
  <Words>6362</Words>
  <Characters>36266</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mohsen</dc:creator>
  <cp:lastModifiedBy>venugopal</cp:lastModifiedBy>
  <cp:revision>11</cp:revision>
  <cp:lastPrinted>2015-09-05T07:27:00Z</cp:lastPrinted>
  <dcterms:created xsi:type="dcterms:W3CDTF">2021-12-23T15:24:00Z</dcterms:created>
  <dcterms:modified xsi:type="dcterms:W3CDTF">2022-05-24T18:00:00Z</dcterms:modified>
</cp:coreProperties>
</file>